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0A0096D2"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A1DE3">
        <w:rPr>
          <w:rFonts w:ascii="Arial" w:eastAsia="宋体" w:hAnsi="Arial" w:cs="Arial"/>
          <w:b/>
          <w:bCs/>
          <w:sz w:val="22"/>
          <w:lang w:val="en-GB"/>
        </w:rPr>
        <w:t>11</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22</w:t>
      </w:r>
      <w:r w:rsidR="00B25E48">
        <w:rPr>
          <w:rFonts w:ascii="Arial" w:eastAsia="宋体" w:hAnsi="Arial"/>
          <w:b/>
          <w:sz w:val="22"/>
          <w:lang w:val="x-none"/>
        </w:rPr>
        <w:t>10934</w:t>
      </w:r>
      <w:bookmarkStart w:id="0" w:name="_GoBack"/>
      <w:bookmarkEnd w:id="0"/>
    </w:p>
    <w:p w14:paraId="19BAF21F" w14:textId="4926BF7F" w:rsidR="00227E80" w:rsidRPr="004A06BE" w:rsidRDefault="00DA1DE3" w:rsidP="00227E80">
      <w:pPr>
        <w:tabs>
          <w:tab w:val="center" w:pos="4536"/>
          <w:tab w:val="right" w:pos="9072"/>
        </w:tabs>
        <w:spacing w:after="120"/>
        <w:ind w:left="-2"/>
        <w:rPr>
          <w:rFonts w:ascii="Arial" w:eastAsia="宋体" w:hAnsi="Arial" w:cs="Arial"/>
          <w:b/>
          <w:bCs/>
          <w:sz w:val="22"/>
          <w:lang w:val="x-none"/>
        </w:rPr>
      </w:pPr>
      <w:r w:rsidRPr="00EF2708">
        <w:rPr>
          <w:rFonts w:ascii="Arial" w:eastAsia="宋体" w:hAnsi="Arial" w:cs="Arial"/>
          <w:b/>
          <w:bCs/>
          <w:sz w:val="22"/>
          <w:lang w:val="x-none"/>
        </w:rPr>
        <w:t xml:space="preserve">Toulouse, France, </w:t>
      </w:r>
      <w:r>
        <w:rPr>
          <w:rFonts w:ascii="Arial" w:eastAsia="宋体" w:hAnsi="Arial" w:cs="Arial"/>
          <w:b/>
          <w:bCs/>
          <w:sz w:val="22"/>
          <w:lang w:val="x-none"/>
        </w:rPr>
        <w:t>November</w:t>
      </w:r>
      <w:r w:rsidRPr="00EF2708">
        <w:rPr>
          <w:rFonts w:ascii="Arial" w:eastAsia="宋体" w:hAnsi="Arial" w:cs="Arial"/>
          <w:b/>
          <w:bCs/>
          <w:sz w:val="22"/>
          <w:lang w:val="x-none"/>
        </w:rPr>
        <w:t xml:space="preserve"> </w:t>
      </w:r>
      <w:r>
        <w:rPr>
          <w:rFonts w:ascii="Arial" w:eastAsia="宋体" w:hAnsi="Arial" w:cs="Arial"/>
          <w:b/>
          <w:bCs/>
          <w:sz w:val="22"/>
          <w:lang w:val="x-none"/>
        </w:rPr>
        <w:t>14</w:t>
      </w:r>
      <w:r>
        <w:rPr>
          <w:rFonts w:ascii="Arial" w:eastAsia="宋体" w:hAnsi="Arial" w:cs="Arial"/>
          <w:b/>
          <w:bCs/>
          <w:sz w:val="22"/>
          <w:vertAlign w:val="superscript"/>
          <w:lang w:val="x-none"/>
        </w:rPr>
        <w:t>th</w:t>
      </w:r>
      <w:r w:rsidRPr="00EF2708">
        <w:rPr>
          <w:rFonts w:ascii="Arial" w:eastAsia="宋体" w:hAnsi="Arial" w:cs="Arial"/>
          <w:b/>
          <w:bCs/>
          <w:sz w:val="22"/>
          <w:lang w:val="x-none"/>
        </w:rPr>
        <w:t xml:space="preserve"> – </w:t>
      </w:r>
      <w:r>
        <w:rPr>
          <w:rFonts w:ascii="Arial" w:eastAsia="宋体" w:hAnsi="Arial" w:cs="Arial"/>
          <w:b/>
          <w:bCs/>
          <w:sz w:val="22"/>
          <w:lang w:val="x-none"/>
        </w:rPr>
        <w:t>18</w:t>
      </w:r>
      <w:r w:rsidRPr="00996132">
        <w:rPr>
          <w:rFonts w:ascii="Arial" w:eastAsia="宋体" w:hAnsi="Arial" w:cs="Arial"/>
          <w:b/>
          <w:bCs/>
          <w:sz w:val="22"/>
          <w:vertAlign w:val="superscript"/>
          <w:lang w:val="x-none"/>
        </w:rPr>
        <w:t>th</w:t>
      </w:r>
      <w:r w:rsidRPr="00EF2708">
        <w:rPr>
          <w:rFonts w:ascii="Arial" w:eastAsia="宋体" w:hAnsi="Arial" w:cs="Arial"/>
          <w:b/>
          <w:bCs/>
          <w:sz w:val="22"/>
          <w:lang w:val="x-none"/>
        </w:rPr>
        <w:t>, 2022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7C5F4F5C"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5649BE">
        <w:t>10</w:t>
      </w:r>
      <w:r w:rsidR="00DA1DE3">
        <w:t>bis-e</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6DAF9E43" w14:textId="77777777" w:rsidR="00F224AA" w:rsidRPr="00C80AEF" w:rsidRDefault="00F224AA" w:rsidP="00F224AA">
      <w:pPr>
        <w:spacing w:after="120"/>
        <w:jc w:val="both"/>
        <w:rPr>
          <w:rFonts w:cs="Times"/>
          <w:b/>
          <w:bCs/>
          <w:iCs/>
          <w:highlight w:val="green"/>
        </w:rPr>
      </w:pPr>
      <w:r w:rsidRPr="00C80AEF">
        <w:rPr>
          <w:rFonts w:cs="Times"/>
          <w:b/>
          <w:bCs/>
          <w:iCs/>
          <w:highlight w:val="green"/>
        </w:rPr>
        <w:t>Agreement</w:t>
      </w:r>
    </w:p>
    <w:p w14:paraId="055763BC" w14:textId="77777777" w:rsidR="00F224AA" w:rsidRPr="00C80AEF" w:rsidRDefault="00F224AA" w:rsidP="00F224AA">
      <w:pPr>
        <w:pStyle w:val="ad"/>
        <w:spacing w:after="120"/>
        <w:ind w:leftChars="0" w:left="0"/>
        <w:jc w:val="both"/>
        <w:rPr>
          <w:rFonts w:eastAsia="Malgun Gothic" w:cs="Times"/>
          <w:bCs/>
          <w:lang w:eastAsia="ja-JP"/>
        </w:rPr>
      </w:pPr>
      <w:r w:rsidRPr="00C80AEF">
        <w:rPr>
          <w:rFonts w:eastAsia="Malgun Gothic" w:cs="Times"/>
          <w:bCs/>
          <w:lang w:eastAsia="ja-JP"/>
        </w:rPr>
        <w:t>For more than 4 layers SU-MIMO PUSCH, support</w:t>
      </w:r>
    </w:p>
    <w:p w14:paraId="0499CC49" w14:textId="77777777" w:rsidR="00F224AA" w:rsidRDefault="00F224AA" w:rsidP="0099293A">
      <w:pPr>
        <w:pStyle w:val="ad"/>
        <w:numPr>
          <w:ilvl w:val="0"/>
          <w:numId w:val="11"/>
        </w:numPr>
        <w:spacing w:afterLines="0" w:after="120"/>
        <w:ind w:leftChars="0"/>
        <w:jc w:val="both"/>
        <w:rPr>
          <w:rFonts w:eastAsia="Malgun Gothic" w:cs="Times"/>
          <w:bCs/>
          <w:lang w:eastAsia="ja-JP"/>
        </w:rPr>
      </w:pPr>
      <w:r w:rsidRPr="00C80AEF">
        <w:rPr>
          <w:rFonts w:eastAsia="Malgun Gothic" w:cs="Times"/>
          <w:bCs/>
          <w:lang w:eastAsia="ja-JP"/>
        </w:rPr>
        <w:t xml:space="preserve">Both Rel.15 Type 1/Type 2 DMRS ports and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w:t>
      </w:r>
    </w:p>
    <w:p w14:paraId="1B3ECDB6" w14:textId="77777777" w:rsidR="00F224AA" w:rsidRDefault="00F224AA" w:rsidP="0099293A">
      <w:pPr>
        <w:pStyle w:val="ad"/>
        <w:numPr>
          <w:ilvl w:val="1"/>
          <w:numId w:val="11"/>
        </w:numPr>
        <w:spacing w:afterLines="0" w:after="120"/>
        <w:ind w:leftChars="0"/>
        <w:jc w:val="both"/>
        <w:rPr>
          <w:rFonts w:eastAsia="Malgun Gothic" w:cs="Times"/>
          <w:bCs/>
          <w:lang w:eastAsia="ja-JP"/>
        </w:rPr>
      </w:pPr>
      <w:r w:rsidRPr="00C80AEF">
        <w:rPr>
          <w:rFonts w:eastAsia="Malgun Gothic" w:cs="Times"/>
          <w:bCs/>
          <w:lang w:eastAsia="ja-JP"/>
        </w:rPr>
        <w:t xml:space="preserve">For UE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either of Rel.15 Type 1/Type 2 DMRS ports 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w:t>
      </w:r>
    </w:p>
    <w:p w14:paraId="536673A4" w14:textId="77777777" w:rsidR="00F224AA" w:rsidRDefault="00F224AA" w:rsidP="0099293A">
      <w:pPr>
        <w:pStyle w:val="ad"/>
        <w:numPr>
          <w:ilvl w:val="2"/>
          <w:numId w:val="11"/>
        </w:numPr>
        <w:spacing w:afterLines="0" w:after="120"/>
        <w:ind w:leftChars="0"/>
        <w:jc w:val="both"/>
        <w:rPr>
          <w:rFonts w:eastAsia="Malgun Gothic" w:cs="Times"/>
          <w:bCs/>
          <w:lang w:eastAsia="ja-JP"/>
        </w:rPr>
      </w:pPr>
      <w:r w:rsidRPr="00C80AEF">
        <w:rPr>
          <w:rFonts w:eastAsia="Malgun Gothic" w:cs="Times"/>
          <w:bCs/>
          <w:lang w:eastAsia="ja-JP"/>
        </w:rPr>
        <w:t>RRC based indication is supported as the baseline. FFS whether DCI based indication is further needed.</w:t>
      </w:r>
    </w:p>
    <w:p w14:paraId="1C6F4115" w14:textId="77777777" w:rsidR="00F224AA" w:rsidRPr="00C80AEF" w:rsidRDefault="00F224AA" w:rsidP="0099293A">
      <w:pPr>
        <w:pStyle w:val="ad"/>
        <w:numPr>
          <w:ilvl w:val="1"/>
          <w:numId w:val="11"/>
        </w:numPr>
        <w:spacing w:afterLines="0" w:after="120"/>
        <w:ind w:leftChars="0"/>
        <w:jc w:val="both"/>
        <w:rPr>
          <w:rFonts w:eastAsia="Malgun Gothic" w:cs="Times"/>
          <w:bCs/>
          <w:lang w:eastAsia="ja-JP"/>
        </w:rPr>
      </w:pPr>
      <w:r w:rsidRPr="00C80AEF">
        <w:rPr>
          <w:rFonts w:eastAsia="Malgun Gothic" w:cs="Times"/>
          <w:bCs/>
          <w:lang w:eastAsia="ja-JP"/>
        </w:rPr>
        <w:t xml:space="preserve">For UE not supporting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w:t>
      </w:r>
      <w:proofErr w:type="spellStart"/>
      <w:r w:rsidRPr="00C80AEF">
        <w:rPr>
          <w:rFonts w:eastAsia="Malgun Gothic" w:cs="Times"/>
          <w:bCs/>
          <w:lang w:eastAsia="ja-JP"/>
        </w:rPr>
        <w:t>eType</w:t>
      </w:r>
      <w:proofErr w:type="spellEnd"/>
      <w:r w:rsidRPr="00C80AEF">
        <w:rPr>
          <w:rFonts w:eastAsia="Malgun Gothic" w:cs="Times"/>
          <w:bCs/>
          <w:lang w:eastAsia="ja-JP"/>
        </w:rPr>
        <w:t xml:space="preserve"> 2 DMRS ports, UE can be indicated with Rel.15 Type 1/Type 2 DMRS ports only.</w:t>
      </w:r>
    </w:p>
    <w:p w14:paraId="732088AF" w14:textId="77777777" w:rsidR="00F224AA" w:rsidRDefault="00F224AA" w:rsidP="00F224AA">
      <w:pPr>
        <w:spacing w:after="120"/>
        <w:rPr>
          <w:iCs/>
        </w:rPr>
      </w:pPr>
    </w:p>
    <w:p w14:paraId="42289B68" w14:textId="77777777" w:rsidR="00F224AA" w:rsidRPr="00C80AEF" w:rsidRDefault="00F224AA" w:rsidP="00F224AA">
      <w:pPr>
        <w:spacing w:after="120"/>
        <w:jc w:val="both"/>
        <w:rPr>
          <w:rFonts w:cs="Times"/>
          <w:b/>
          <w:bCs/>
          <w:iCs/>
          <w:highlight w:val="green"/>
        </w:rPr>
      </w:pPr>
      <w:r w:rsidRPr="00C80AEF">
        <w:rPr>
          <w:rFonts w:cs="Times"/>
          <w:b/>
          <w:bCs/>
          <w:iCs/>
          <w:highlight w:val="green"/>
        </w:rPr>
        <w:t>Agreement</w:t>
      </w:r>
    </w:p>
    <w:p w14:paraId="2ADECC1C" w14:textId="77777777" w:rsidR="00F224AA" w:rsidRPr="00C80AEF" w:rsidRDefault="00F224AA" w:rsidP="00F224AA">
      <w:pPr>
        <w:pStyle w:val="ad"/>
        <w:spacing w:after="120"/>
        <w:ind w:leftChars="0" w:left="0"/>
        <w:jc w:val="both"/>
        <w:rPr>
          <w:rFonts w:eastAsia="Malgun Gothic" w:cs="Times"/>
          <w:bCs/>
          <w:lang w:eastAsia="ja-JP"/>
        </w:rPr>
      </w:pPr>
      <w:r w:rsidRPr="00C80AEF">
        <w:rPr>
          <w:rFonts w:eastAsia="Malgun Gothic" w:cs="Times"/>
          <w:bCs/>
          <w:lang w:eastAsia="ja-JP"/>
        </w:rPr>
        <w:t xml:space="preserve">For enhanced FD-OCC length for DMRS of PDSCH/PUSCH for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 DMRS, support</w:t>
      </w:r>
    </w:p>
    <w:p w14:paraId="40491428" w14:textId="77777777" w:rsidR="00F224AA" w:rsidRPr="00C80AEF" w:rsidRDefault="00F224AA" w:rsidP="0099293A">
      <w:pPr>
        <w:pStyle w:val="ad"/>
        <w:numPr>
          <w:ilvl w:val="0"/>
          <w:numId w:val="11"/>
        </w:numPr>
        <w:spacing w:afterLines="0" w:after="120"/>
        <w:ind w:leftChars="0"/>
        <w:jc w:val="both"/>
        <w:rPr>
          <w:rFonts w:eastAsia="Malgun Gothic" w:cs="Times"/>
          <w:bCs/>
          <w:lang w:eastAsia="ja-JP"/>
        </w:rPr>
      </w:pPr>
      <w:r w:rsidRPr="00C80AEF">
        <w:rPr>
          <w:rFonts w:eastAsia="Malgun Gothic" w:cs="Times"/>
          <w:bCs/>
          <w:lang w:eastAsia="ja-JP"/>
        </w:rPr>
        <w:t>Opt.1-2: Length 4 FD-OCC is applied to 4 REs of DMRS within a PRB or across consecutive PRBs within an CDM group</w:t>
      </w:r>
    </w:p>
    <w:p w14:paraId="4E970F08" w14:textId="77777777" w:rsidR="00F224AA" w:rsidRDefault="00F224AA" w:rsidP="00F224AA">
      <w:pPr>
        <w:spacing w:after="120"/>
        <w:jc w:val="both"/>
        <w:rPr>
          <w:rFonts w:eastAsia="Malgun Gothic"/>
          <w:b/>
          <w:bCs/>
          <w:lang w:eastAsia="ja-JP"/>
        </w:rPr>
      </w:pPr>
    </w:p>
    <w:p w14:paraId="14289135" w14:textId="77777777" w:rsidR="00F224AA" w:rsidRPr="00C80AEF" w:rsidRDefault="00F224AA" w:rsidP="00F224AA">
      <w:pPr>
        <w:spacing w:after="120"/>
        <w:jc w:val="both"/>
        <w:rPr>
          <w:rFonts w:cs="Times"/>
          <w:b/>
          <w:bCs/>
          <w:iCs/>
          <w:highlight w:val="green"/>
        </w:rPr>
      </w:pPr>
      <w:r w:rsidRPr="00C80AEF">
        <w:rPr>
          <w:rFonts w:cs="Times"/>
          <w:b/>
          <w:bCs/>
          <w:iCs/>
          <w:highlight w:val="green"/>
        </w:rPr>
        <w:t>Agreement</w:t>
      </w:r>
    </w:p>
    <w:p w14:paraId="735755EC" w14:textId="77777777" w:rsidR="00F224AA" w:rsidRPr="00A4736C" w:rsidRDefault="00F224AA" w:rsidP="00F224AA">
      <w:pPr>
        <w:shd w:val="clear" w:color="auto" w:fill="FFFFFF"/>
        <w:spacing w:after="120"/>
        <w:rPr>
          <w:rFonts w:ascii="宋体" w:eastAsia="宋体" w:hAnsi="宋体"/>
          <w:color w:val="242424"/>
          <w:sz w:val="18"/>
        </w:rPr>
      </w:pPr>
      <w:r w:rsidRPr="00A4736C">
        <w:rPr>
          <w:rStyle w:val="xcontentpasted0"/>
          <w:bCs/>
          <w:color w:val="242424"/>
          <w:szCs w:val="22"/>
        </w:rPr>
        <w:t>Confirm the working assumption in RAN1#110 with the </w:t>
      </w:r>
      <w:r w:rsidRPr="00A4736C">
        <w:rPr>
          <w:rStyle w:val="xcontentpasted0"/>
          <w:bCs/>
          <w:color w:val="FF0000"/>
          <w:szCs w:val="22"/>
        </w:rPr>
        <w:t>following update</w:t>
      </w:r>
      <w:r w:rsidRPr="00A4736C">
        <w:rPr>
          <w:rStyle w:val="xcontentpasted0"/>
          <w:bCs/>
          <w:color w:val="242424"/>
          <w:szCs w:val="22"/>
        </w:rPr>
        <w:t>: </w:t>
      </w:r>
    </w:p>
    <w:p w14:paraId="78883D5C" w14:textId="77777777" w:rsidR="00F224AA" w:rsidRPr="00A4736C" w:rsidRDefault="00F224AA" w:rsidP="00F224AA">
      <w:pPr>
        <w:shd w:val="clear" w:color="auto" w:fill="FFFFFF"/>
        <w:spacing w:after="120"/>
        <w:rPr>
          <w:rFonts w:ascii="宋体" w:eastAsia="宋体" w:hAnsi="宋体"/>
          <w:color w:val="242424"/>
          <w:sz w:val="18"/>
        </w:rPr>
      </w:pPr>
      <w:r w:rsidRPr="00A4736C">
        <w:rPr>
          <w:rStyle w:val="xcontentpasted0"/>
          <w:bCs/>
          <w:i/>
          <w:iCs/>
          <w:color w:val="242424"/>
          <w:szCs w:val="22"/>
        </w:rPr>
        <w:t>To increase the number of DMRS ports for PDSCH/PUSCH, support at least Opt.1 (introduce larger FD-OCC length than Rel.15 (e.g. 4 or 6)). </w:t>
      </w:r>
    </w:p>
    <w:p w14:paraId="1DA6F1BA" w14:textId="77777777" w:rsidR="00F224AA" w:rsidRPr="00A4736C" w:rsidRDefault="00F224AA" w:rsidP="0099293A">
      <w:pPr>
        <w:numPr>
          <w:ilvl w:val="0"/>
          <w:numId w:val="11"/>
        </w:numPr>
        <w:shd w:val="clear" w:color="auto" w:fill="FFFFFF"/>
        <w:spacing w:afterLines="0" w:after="120"/>
        <w:rPr>
          <w:rFonts w:ascii="宋体" w:eastAsia="宋体" w:hAnsi="宋体"/>
          <w:color w:val="242424"/>
          <w:sz w:val="18"/>
        </w:rPr>
      </w:pPr>
      <w:r w:rsidRPr="00A4736C">
        <w:rPr>
          <w:rStyle w:val="xcontentpasted0"/>
          <w:bCs/>
          <w:i/>
          <w:iCs/>
          <w:strike/>
          <w:color w:val="FF0000"/>
          <w:szCs w:val="22"/>
        </w:rPr>
        <w:t>FFS: FD-OCC length for Rel.18 DMRS type 1 and type 2. </w:t>
      </w:r>
    </w:p>
    <w:p w14:paraId="2894376D" w14:textId="77777777" w:rsidR="00F224AA" w:rsidRPr="00A4736C" w:rsidRDefault="00F224AA" w:rsidP="0099293A">
      <w:pPr>
        <w:numPr>
          <w:ilvl w:val="0"/>
          <w:numId w:val="11"/>
        </w:numPr>
        <w:shd w:val="clear" w:color="auto" w:fill="FFFFFF"/>
        <w:spacing w:afterLines="0" w:after="120"/>
        <w:rPr>
          <w:rFonts w:ascii="宋体" w:eastAsia="宋体" w:hAnsi="宋体"/>
          <w:color w:val="242424"/>
          <w:sz w:val="18"/>
        </w:rPr>
      </w:pPr>
      <w:r w:rsidRPr="00A4736C">
        <w:rPr>
          <w:rStyle w:val="xcontentpasted0"/>
          <w:bCs/>
          <w:i/>
          <w:iCs/>
          <w:color w:val="242424"/>
          <w:szCs w:val="22"/>
        </w:rPr>
        <w:t>FFS: Whether it is needed to handle potential performance issues of Opt 1. For example, study if there is performance loss in case of large delay spread scenario. If needed, how (e.g. additionally support other options). </w:t>
      </w:r>
    </w:p>
    <w:p w14:paraId="591F15AE" w14:textId="77777777" w:rsidR="00F224AA" w:rsidRDefault="00F224AA" w:rsidP="00F224AA">
      <w:pPr>
        <w:spacing w:after="120"/>
        <w:jc w:val="both"/>
        <w:rPr>
          <w:rFonts w:eastAsia="Malgun Gothic"/>
          <w:b/>
          <w:bCs/>
          <w:lang w:eastAsia="ja-JP"/>
        </w:rPr>
      </w:pPr>
    </w:p>
    <w:p w14:paraId="188FA02F" w14:textId="77777777" w:rsidR="00F224AA" w:rsidRPr="00C80AEF" w:rsidRDefault="00F224AA" w:rsidP="00F224AA">
      <w:pPr>
        <w:spacing w:after="120"/>
        <w:jc w:val="both"/>
        <w:rPr>
          <w:rFonts w:cs="Times"/>
          <w:b/>
          <w:bCs/>
          <w:iCs/>
          <w:highlight w:val="green"/>
        </w:rPr>
      </w:pPr>
      <w:r w:rsidRPr="00C80AEF">
        <w:rPr>
          <w:rFonts w:cs="Times"/>
          <w:b/>
          <w:bCs/>
          <w:iCs/>
          <w:highlight w:val="green"/>
        </w:rPr>
        <w:t>Agreement</w:t>
      </w:r>
    </w:p>
    <w:p w14:paraId="5900FB19" w14:textId="77777777" w:rsidR="00F224AA" w:rsidRPr="00A4736C" w:rsidRDefault="00F224AA" w:rsidP="00F224AA">
      <w:pPr>
        <w:shd w:val="clear" w:color="auto" w:fill="FFFFFF"/>
        <w:spacing w:after="120"/>
        <w:rPr>
          <w:rFonts w:eastAsia="MS PGothic" w:cs="Times"/>
          <w:color w:val="242424"/>
        </w:rPr>
      </w:pPr>
      <w:r w:rsidRPr="00A4736C">
        <w:rPr>
          <w:rStyle w:val="contentpasted0"/>
          <w:rFonts w:cs="Times"/>
          <w:bCs/>
          <w:color w:val="242424"/>
        </w:rPr>
        <w:t xml:space="preserve">For FD-OCC length 4 for DMRS of PDSCH/PUSCH for Rel.18 </w:t>
      </w:r>
      <w:proofErr w:type="spellStart"/>
      <w:r w:rsidRPr="00A4736C">
        <w:rPr>
          <w:rStyle w:val="contentpasted0"/>
          <w:rFonts w:cs="Times"/>
          <w:bCs/>
          <w:color w:val="242424"/>
        </w:rPr>
        <w:t>eType</w:t>
      </w:r>
      <w:proofErr w:type="spellEnd"/>
      <w:r w:rsidRPr="00A4736C">
        <w:rPr>
          <w:rStyle w:val="contentpasted0"/>
          <w:rFonts w:cs="Times"/>
          <w:bCs/>
          <w:color w:val="242424"/>
        </w:rPr>
        <w:t xml:space="preserve"> 1/</w:t>
      </w:r>
      <w:proofErr w:type="spellStart"/>
      <w:r w:rsidRPr="00A4736C">
        <w:rPr>
          <w:rStyle w:val="contentpasted0"/>
          <w:rFonts w:cs="Times"/>
          <w:bCs/>
          <w:color w:val="242424"/>
        </w:rPr>
        <w:t>eType</w:t>
      </w:r>
      <w:proofErr w:type="spellEnd"/>
      <w:r w:rsidRPr="00A4736C">
        <w:rPr>
          <w:rStyle w:val="contentpasted0"/>
          <w:rFonts w:cs="Times"/>
          <w:bCs/>
          <w:color w:val="242424"/>
        </w:rPr>
        <w:t xml:space="preserve"> 2 DMRS, support one from the following FD-OCCs (to be selected in RAN1#111): </w:t>
      </w:r>
    </w:p>
    <w:p w14:paraId="15ADC7A0" w14:textId="77777777" w:rsidR="00F224AA" w:rsidRPr="00A4736C" w:rsidRDefault="00F224AA" w:rsidP="0099293A">
      <w:pPr>
        <w:numPr>
          <w:ilvl w:val="0"/>
          <w:numId w:val="12"/>
        </w:numPr>
        <w:shd w:val="clear" w:color="auto" w:fill="FFFFFF"/>
        <w:spacing w:afterLines="0" w:after="120"/>
        <w:rPr>
          <w:rFonts w:cs="Times"/>
          <w:color w:val="242424"/>
        </w:rPr>
      </w:pPr>
      <w:r w:rsidRPr="00A4736C">
        <w:rPr>
          <w:rStyle w:val="contentpasted0"/>
          <w:rFonts w:cs="Times"/>
          <w:bCs/>
          <w:color w:val="242424"/>
        </w:rPr>
        <w:t>Opt.1-1: Walsh matrix (</w:t>
      </w:r>
      <w:proofErr w:type="spellStart"/>
      <w:r w:rsidRPr="00A4736C">
        <w:rPr>
          <w:rStyle w:val="contentpasted0"/>
          <w:rFonts w:cs="Times"/>
          <w:bCs/>
          <w:color w:val="242424"/>
        </w:rPr>
        <w:t>Hadamard</w:t>
      </w:r>
      <w:proofErr w:type="spellEnd"/>
      <w:r w:rsidRPr="00A4736C">
        <w:rPr>
          <w:rStyle w:val="contentpasted0"/>
          <w:rFonts w:cs="Times"/>
          <w:bCs/>
          <w:color w:val="242424"/>
        </w:rPr>
        <w:t xml:space="preserve">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224AA" w:rsidRPr="00A4736C" w14:paraId="7D844DAC" w14:textId="77777777" w:rsidTr="007F2B3F">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CFFAE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A199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5426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11CE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E4ED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F224AA" w:rsidRPr="00A4736C" w14:paraId="215F0851"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4B41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9D08A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761E10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101EA9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92374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337D1901"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EDDD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21A02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10AD01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DDD20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6CE4D6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B645B5E"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4FD0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lastRenderedPageBreak/>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DAC75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1DFC0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5A141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BC2CDF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6792E07B"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1E86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0EC88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2F098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8C717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E955F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08BAB809" w14:textId="77777777" w:rsidR="00F224AA" w:rsidRPr="00A4736C" w:rsidRDefault="00F224AA" w:rsidP="0099293A">
      <w:pPr>
        <w:numPr>
          <w:ilvl w:val="0"/>
          <w:numId w:val="12"/>
        </w:numPr>
        <w:shd w:val="clear" w:color="auto" w:fill="FFFFFF"/>
        <w:spacing w:afterLines="0" w:after="120"/>
        <w:rPr>
          <w:rFonts w:eastAsia="MS PGothic" w:cs="Times"/>
          <w:color w:val="242424"/>
        </w:rPr>
      </w:pPr>
      <w:r w:rsidRPr="00A4736C">
        <w:rPr>
          <w:rStyle w:val="contentpasted0"/>
          <w:rFonts w:cs="Times"/>
          <w:bCs/>
          <w:color w:val="242424"/>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224AA" w:rsidRPr="00A4736C" w14:paraId="0A5FBD4F" w14:textId="77777777" w:rsidTr="007F2B3F">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2F39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B76B7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A2103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3F37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07AB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F224AA" w:rsidRPr="00A4736C" w14:paraId="3DF6EEAB"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E2D7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53A0D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C4E848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3E942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C6214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7F646168"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EDC1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1BEC45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E7DF5F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5315A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733FD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9747B46"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9D83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E9163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00714F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ABB929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F4267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F224AA" w:rsidRPr="00A4736C" w14:paraId="163CBB2C"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9F05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6751CA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D8381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2EC778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B2B0F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32E5489F" w14:textId="77777777" w:rsidR="00F224AA" w:rsidRPr="00A4736C" w:rsidRDefault="00F224AA" w:rsidP="00F224AA">
      <w:pPr>
        <w:spacing w:after="120"/>
        <w:rPr>
          <w:rFonts w:eastAsia="Malgun Gothic" w:cs="Times"/>
          <w:color w:val="1F497D"/>
        </w:rPr>
      </w:pPr>
    </w:p>
    <w:p w14:paraId="211FDA19" w14:textId="77777777" w:rsidR="00F224AA" w:rsidRPr="00A4736C" w:rsidRDefault="00F224AA" w:rsidP="00F224AA">
      <w:pPr>
        <w:spacing w:after="120"/>
        <w:jc w:val="both"/>
        <w:rPr>
          <w:rFonts w:eastAsia="Malgun Gothic" w:cs="Times"/>
          <w:b/>
          <w:bCs/>
          <w:lang w:eastAsia="ja-JP"/>
        </w:rPr>
      </w:pPr>
    </w:p>
    <w:p w14:paraId="5DFEBEDB" w14:textId="77777777" w:rsidR="00F224AA" w:rsidRPr="007A7244" w:rsidRDefault="00F224AA" w:rsidP="00F224AA">
      <w:pPr>
        <w:pStyle w:val="elementtoproof"/>
        <w:shd w:val="clear" w:color="auto" w:fill="FFFFFF"/>
        <w:spacing w:after="120"/>
        <w:jc w:val="both"/>
        <w:rPr>
          <w:rFonts w:ascii="Times" w:eastAsia="MS PGothic" w:hAnsi="Times" w:cs="Times"/>
          <w:sz w:val="20"/>
          <w:szCs w:val="20"/>
        </w:rPr>
      </w:pPr>
      <w:r w:rsidRPr="007A7244">
        <w:rPr>
          <w:rStyle w:val="contentpasted0"/>
          <w:rFonts w:ascii="Times" w:hAnsi="Times" w:cs="Times"/>
          <w:b/>
          <w:bCs/>
          <w:sz w:val="20"/>
          <w:szCs w:val="20"/>
          <w:highlight w:val="green"/>
        </w:rPr>
        <w:t>Agreement</w:t>
      </w:r>
    </w:p>
    <w:p w14:paraId="10ECC63B" w14:textId="77777777" w:rsidR="00F224AA" w:rsidRPr="00A4736C" w:rsidRDefault="00F224AA" w:rsidP="00F224AA">
      <w:pPr>
        <w:shd w:val="clear" w:color="auto" w:fill="FFFFFF"/>
        <w:spacing w:after="120"/>
        <w:rPr>
          <w:rFonts w:eastAsia="MS PGothic" w:cs="Times"/>
          <w:color w:val="242424"/>
        </w:rPr>
      </w:pPr>
      <w:r w:rsidRPr="00A4736C">
        <w:rPr>
          <w:rStyle w:val="contentpasted0"/>
          <w:rFonts w:cs="Times"/>
          <w:bCs/>
          <w:color w:val="242424"/>
        </w:rPr>
        <w:t xml:space="preserve">For Rel.18 </w:t>
      </w:r>
      <w:proofErr w:type="spellStart"/>
      <w:r w:rsidRPr="00A4736C">
        <w:rPr>
          <w:rStyle w:val="contentpasted0"/>
          <w:rFonts w:cs="Times"/>
          <w:bCs/>
          <w:color w:val="242424"/>
        </w:rPr>
        <w:t>eType</w:t>
      </w:r>
      <w:proofErr w:type="spellEnd"/>
      <w:r w:rsidRPr="00A4736C">
        <w:rPr>
          <w:rStyle w:val="contentpasted0"/>
          <w:rFonts w:cs="Times"/>
          <w:bCs/>
          <w:color w:val="242424"/>
        </w:rPr>
        <w:t xml:space="preserve"> 1/</w:t>
      </w:r>
      <w:proofErr w:type="spellStart"/>
      <w:r w:rsidRPr="00A4736C">
        <w:rPr>
          <w:rStyle w:val="contentpasted0"/>
          <w:rFonts w:cs="Times"/>
          <w:bCs/>
          <w:color w:val="242424"/>
        </w:rPr>
        <w:t>eType</w:t>
      </w:r>
      <w:proofErr w:type="spellEnd"/>
      <w:r w:rsidRPr="00A4736C">
        <w:rPr>
          <w:rStyle w:val="contentpasted0"/>
          <w:rFonts w:cs="Times"/>
          <w:bCs/>
          <w:color w:val="242424"/>
        </w:rPr>
        <w:t xml:space="preserve"> 2 DMRS ports of PDSCH/PUSCH with FD-OCC length 4, association between DMRS port indexes, CDM group index, FD-OCC index, and TD-OCC index (across consecutive DMRS symbols, if any) are determined by the following Table 1 and Table 2. </w:t>
      </w:r>
    </w:p>
    <w:p w14:paraId="667D83C6" w14:textId="77777777" w:rsidR="00F224AA" w:rsidRPr="00A4736C" w:rsidRDefault="00F224AA" w:rsidP="0099293A">
      <w:pPr>
        <w:numPr>
          <w:ilvl w:val="0"/>
          <w:numId w:val="12"/>
        </w:numPr>
        <w:shd w:val="clear" w:color="auto" w:fill="FFFFFF"/>
        <w:spacing w:afterLines="0" w:after="120"/>
        <w:rPr>
          <w:rFonts w:eastAsia="MS PGothic" w:cs="Times"/>
          <w:color w:val="242424"/>
        </w:rPr>
      </w:pPr>
      <w:r w:rsidRPr="00A4736C">
        <w:rPr>
          <w:rStyle w:val="contentpasted0"/>
          <w:rFonts w:cs="Times"/>
          <w:bCs/>
          <w:color w:val="242424"/>
        </w:rPr>
        <w:t>The </w:t>
      </w:r>
      <w:r w:rsidRPr="00A4736C">
        <w:rPr>
          <w:rStyle w:val="contentpasted0"/>
          <w:rFonts w:cs="Times"/>
          <w:bCs/>
          <w:i/>
          <w:iCs/>
          <w:color w:val="242424"/>
        </w:rPr>
        <w:t>p</w:t>
      </w:r>
      <w:r w:rsidRPr="00A4736C">
        <w:rPr>
          <w:rStyle w:val="contentpasted0"/>
          <w:rFonts w:cs="Times"/>
          <w:bCs/>
          <w:color w:val="242424"/>
        </w:rPr>
        <w:t> in Table 1 and Table 2 corresponds to DMRS port index for PUSCH.  </w:t>
      </w:r>
    </w:p>
    <w:p w14:paraId="78352190" w14:textId="77777777" w:rsidR="00F224AA" w:rsidRPr="00A4736C" w:rsidRDefault="00F224AA" w:rsidP="0099293A">
      <w:pPr>
        <w:numPr>
          <w:ilvl w:val="0"/>
          <w:numId w:val="12"/>
        </w:numPr>
        <w:shd w:val="clear" w:color="auto" w:fill="FFFFFF"/>
        <w:spacing w:afterLines="0" w:after="120"/>
        <w:rPr>
          <w:rFonts w:eastAsia="MS PGothic" w:cs="Times"/>
          <w:color w:val="242424"/>
        </w:rPr>
      </w:pPr>
      <w:r w:rsidRPr="00A4736C">
        <w:rPr>
          <w:rStyle w:val="contentpasted0"/>
          <w:rFonts w:cs="Times"/>
          <w:bCs/>
          <w:color w:val="242424"/>
        </w:rPr>
        <w:t>DMRS port index for PDSCH is determined by </w:t>
      </w:r>
      <w:r w:rsidRPr="00A4736C">
        <w:rPr>
          <w:rStyle w:val="contentpasted0"/>
          <w:rFonts w:cs="Times"/>
          <w:bCs/>
          <w:i/>
          <w:iCs/>
          <w:color w:val="242424"/>
        </w:rPr>
        <w:t>p</w:t>
      </w:r>
      <w:r w:rsidRPr="00A4736C">
        <w:rPr>
          <w:rStyle w:val="contentpasted0"/>
          <w:rFonts w:cs="Times"/>
          <w:bCs/>
          <w:color w:val="242424"/>
        </w:rPr>
        <w:t> +1000 in Table 1 and Table 2. </w:t>
      </w:r>
    </w:p>
    <w:p w14:paraId="29557AF7" w14:textId="77777777" w:rsidR="00F224AA" w:rsidRPr="00A4736C" w:rsidRDefault="00F224AA" w:rsidP="00F224AA">
      <w:pPr>
        <w:pStyle w:val="af3"/>
        <w:shd w:val="clear" w:color="auto" w:fill="FFFFFF"/>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bCs/>
          <w:color w:val="242424"/>
          <w:sz w:val="20"/>
          <w:szCs w:val="20"/>
        </w:rPr>
        <w:t xml:space="preserve">Table 1. Rel.18 </w:t>
      </w:r>
      <w:proofErr w:type="spellStart"/>
      <w:r w:rsidRPr="00A4736C">
        <w:rPr>
          <w:rStyle w:val="contentpasted0"/>
          <w:rFonts w:ascii="Times" w:hAnsi="Times" w:cs="Times"/>
          <w:bCs/>
          <w:color w:val="242424"/>
          <w:sz w:val="20"/>
          <w:szCs w:val="20"/>
        </w:rPr>
        <w:t>eType</w:t>
      </w:r>
      <w:proofErr w:type="spellEnd"/>
      <w:r w:rsidRPr="00A4736C">
        <w:rPr>
          <w:rStyle w:val="contentpasted0"/>
          <w:rFonts w:ascii="Times" w:hAnsi="Times" w:cs="Times"/>
          <w:bCs/>
          <w:color w:val="242424"/>
          <w:sz w:val="20"/>
          <w:szCs w:val="20"/>
        </w:rPr>
        <w:t xml:space="preserve"> 1 DMRS ports for PUSCH</w:t>
      </w:r>
      <w:r w:rsidRPr="00A4736C">
        <w:rPr>
          <w:rStyle w:val="contentpasted0"/>
          <w:rFonts w:ascii="Times" w:hAnsi="Times" w:cs="Times"/>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F224AA" w:rsidRPr="00A4736C" w14:paraId="51307FFA" w14:textId="77777777" w:rsidTr="007F2B3F">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F5B0DB4"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7329802A"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A26B9EE"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AB79DE0"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F224AA" w:rsidRPr="00A4736C" w14:paraId="77A8F83B"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CAA7F5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E457E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0CA88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A9658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0A9160C5"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847E9D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E3BBF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AFF10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BDF5F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48684A20"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63A11D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CB991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BCA00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533D6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0EBC2991"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3F08B0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13ABB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AE9F0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18E2A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6E927899"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3934DA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17FA4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E96F7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66748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2EF91838"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297FF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1E0BD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B9991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32DA9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6DDD4746"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522E0E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1ADF7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FFC11D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44C8E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7F633B03"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D04291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A9172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E8C9D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94252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0A5AD36E"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DBD21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1844E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19204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F6FD2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4F39BA68"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96DEC0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04331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29BB5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04263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506EFC2C"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4B0FFB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5025A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C1DE8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82868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3C303C5A"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CCD00B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A2744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53C04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0440A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1CBB931E"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18816B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DB87D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F874B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A2705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F28169D"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307A88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D86F6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37672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97D836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56749095"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FF83DF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16EA1D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42D4C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E88CF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206E0359" w14:textId="77777777" w:rsidTr="007F2B3F">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0DB8E7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F4C85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B58C8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DD5E0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37833304" w14:textId="77777777" w:rsidR="00F224AA" w:rsidRPr="00A4736C" w:rsidRDefault="00F224AA" w:rsidP="00F224AA">
      <w:pPr>
        <w:pStyle w:val="af3"/>
        <w:shd w:val="clear" w:color="auto" w:fill="FFFFFF"/>
        <w:spacing w:before="0" w:beforeAutospacing="0" w:after="120" w:afterAutospacing="0"/>
        <w:jc w:val="both"/>
        <w:rPr>
          <w:rFonts w:ascii="Times" w:eastAsia="MS PGothic" w:hAnsi="Times" w:cs="Times"/>
          <w:color w:val="000000"/>
          <w:sz w:val="20"/>
          <w:szCs w:val="20"/>
        </w:rPr>
      </w:pPr>
      <w:r w:rsidRPr="00A4736C">
        <w:rPr>
          <w:rStyle w:val="contentpasted0"/>
          <w:rFonts w:ascii="Times" w:hAnsi="Times" w:cs="Times"/>
          <w:color w:val="242424"/>
          <w:sz w:val="20"/>
          <w:szCs w:val="20"/>
        </w:rPr>
        <w:t> </w:t>
      </w:r>
    </w:p>
    <w:p w14:paraId="3F48F772" w14:textId="77777777" w:rsidR="00F224AA" w:rsidRPr="00A4736C" w:rsidRDefault="00F224AA" w:rsidP="00F224AA">
      <w:pPr>
        <w:pStyle w:val="af3"/>
        <w:shd w:val="clear" w:color="auto" w:fill="FFFFFF"/>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bCs/>
          <w:color w:val="242424"/>
          <w:sz w:val="20"/>
          <w:szCs w:val="20"/>
        </w:rPr>
        <w:t xml:space="preserve">Table 2. Rel.18 </w:t>
      </w:r>
      <w:proofErr w:type="spellStart"/>
      <w:r w:rsidRPr="00A4736C">
        <w:rPr>
          <w:rStyle w:val="contentpasted0"/>
          <w:rFonts w:ascii="Times" w:hAnsi="Times" w:cs="Times"/>
          <w:bCs/>
          <w:color w:val="242424"/>
          <w:sz w:val="20"/>
          <w:szCs w:val="20"/>
        </w:rPr>
        <w:t>eType</w:t>
      </w:r>
      <w:proofErr w:type="spellEnd"/>
      <w:r w:rsidRPr="00A4736C">
        <w:rPr>
          <w:rStyle w:val="contentpasted0"/>
          <w:rFonts w:ascii="Times" w:hAnsi="Times" w:cs="Times"/>
          <w:bCs/>
          <w:color w:val="242424"/>
          <w:sz w:val="20"/>
          <w:szCs w:val="20"/>
        </w:rPr>
        <w:t xml:space="preserve"> 2 DMRS ports for PUSCH</w:t>
      </w:r>
      <w:r w:rsidRPr="00A4736C">
        <w:rPr>
          <w:rStyle w:val="contentpasted0"/>
          <w:rFonts w:ascii="Times" w:hAnsi="Times" w:cs="Times"/>
          <w:color w:val="242424"/>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F224AA" w:rsidRPr="00A4736C" w14:paraId="64CD3BE2" w14:textId="77777777" w:rsidTr="007F2B3F">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49A5D4"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D6BB8EA"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8A1CF6F"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29FBAC7" w14:textId="77777777" w:rsidR="00F224AA" w:rsidRPr="00B2657D" w:rsidRDefault="00F224AA" w:rsidP="007F2B3F">
            <w:pPr>
              <w:pStyle w:val="af3"/>
              <w:spacing w:before="0" w:beforeAutospacing="0" w:after="12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F224AA" w:rsidRPr="00A4736C" w14:paraId="4A1F9B4A"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07F33E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F706D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CE9C2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4A796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20F79E9A"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99534E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1C808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7A99D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6DE50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76E4458C"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68C2CB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9D7B1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68739A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BBACE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0A007127"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4CF7F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D2363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76DA9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D6B7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003FD1DD"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018C2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69B93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F323A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ACCCF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74CABC3C"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B62AC4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771BF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78480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6F9C4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3D83850F"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0A43A5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5EEED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FDF37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72070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1956D30"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994663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23318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304CE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A02341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5D030923"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8A969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BF012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9B41A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3193E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30888858"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8825AD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E466E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4CF34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1EB81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1BCCE16"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0E370D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6C858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E4C5AD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45258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DDFC5BC"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33ADE0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63DF8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82E7A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FCDE0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76A0DE8A"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CB1806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98F29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9EB97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3E99D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6D97E75D"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48643A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DDD35C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6404C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18343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27428EED"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793BC44"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AA62A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988F4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BE013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4771522B"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F71E70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FB9A61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61F1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849C6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193B8F18"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16A164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DE5C01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08115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8D492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1DEE5743"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ED5B5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D7023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7C9C0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7A53D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F224AA" w:rsidRPr="00A4736C" w14:paraId="14F632D9"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96731D"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CB0E3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ECC59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6536D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4C5C2598"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40966A7"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B3FADF"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AC0D9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910AE6"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2B246832"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61B24C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5F3ACA"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5F3652"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B3A095"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6999BCED"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BE0781"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32A25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8A286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F3D3150"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7F0477FA"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9F1BB78"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B1CF99"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75F4B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93A5CB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3E3DB61D" w14:textId="77777777" w:rsidTr="007F2B3F">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97BB04C"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2744D3"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883E1B"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FC3310E" w14:textId="77777777" w:rsidR="00F224AA" w:rsidRPr="00A4736C" w:rsidRDefault="00F224AA" w:rsidP="007F2B3F">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054C531A" w14:textId="77777777" w:rsidR="00F224AA" w:rsidRDefault="00F224AA" w:rsidP="00F224AA">
      <w:pPr>
        <w:pStyle w:val="af3"/>
        <w:shd w:val="clear" w:color="auto" w:fill="FFFFFF"/>
        <w:spacing w:before="0" w:beforeAutospacing="0" w:after="120" w:afterAutospacing="0"/>
        <w:rPr>
          <w:rStyle w:val="contentpasted0"/>
          <w:rFonts w:ascii="Times" w:hAnsi="Times" w:cs="Times"/>
          <w:b/>
          <w:bCs/>
          <w:color w:val="242424"/>
          <w:sz w:val="20"/>
          <w:szCs w:val="20"/>
        </w:rPr>
      </w:pPr>
    </w:p>
    <w:p w14:paraId="5C1CB8F4" w14:textId="77777777" w:rsidR="00F224AA" w:rsidRPr="00A4736C" w:rsidRDefault="00F224AA" w:rsidP="00F224AA">
      <w:pPr>
        <w:pStyle w:val="elementtoproof"/>
        <w:shd w:val="clear" w:color="auto" w:fill="FFFFFF"/>
        <w:spacing w:after="120"/>
        <w:jc w:val="both"/>
        <w:rPr>
          <w:rFonts w:ascii="Times" w:eastAsia="MS PGothic" w:hAnsi="Times" w:cs="Times"/>
          <w:color w:val="000000"/>
          <w:sz w:val="20"/>
          <w:szCs w:val="20"/>
        </w:rPr>
      </w:pPr>
      <w:r>
        <w:rPr>
          <w:rStyle w:val="contentpasted0"/>
          <w:rFonts w:ascii="Times" w:hAnsi="Times" w:cs="Times"/>
          <w:b/>
          <w:bCs/>
          <w:color w:val="242424"/>
          <w:sz w:val="20"/>
          <w:szCs w:val="20"/>
          <w:highlight w:val="green"/>
        </w:rPr>
        <w:t>Agreement</w:t>
      </w:r>
    </w:p>
    <w:p w14:paraId="54F03E6F" w14:textId="77777777" w:rsidR="00F224AA" w:rsidRPr="007A7244" w:rsidRDefault="00F224AA" w:rsidP="00F224AA">
      <w:pPr>
        <w:shd w:val="clear" w:color="auto" w:fill="FFFFFF"/>
        <w:spacing w:after="120"/>
        <w:jc w:val="both"/>
        <w:rPr>
          <w:rFonts w:eastAsia="Yu Gothic UI"/>
          <w:color w:val="000000"/>
          <w:szCs w:val="22"/>
          <w:lang w:eastAsia="ja-JP"/>
        </w:rPr>
      </w:pPr>
      <w:r w:rsidRPr="007A7244">
        <w:rPr>
          <w:rFonts w:eastAsia="Yu Gothic UI"/>
          <w:color w:val="000000"/>
          <w:szCs w:val="22"/>
          <w:bdr w:val="none" w:sz="0" w:space="0" w:color="auto" w:frame="1"/>
          <w:lang w:eastAsia="ja-JP"/>
        </w:rPr>
        <w:t xml:space="preserve">For FD-OCC length 4 in Rel.18 </w:t>
      </w:r>
      <w:proofErr w:type="spellStart"/>
      <w:r w:rsidRPr="007A7244">
        <w:rPr>
          <w:rFonts w:eastAsia="Yu Gothic UI"/>
          <w:color w:val="000000"/>
          <w:szCs w:val="22"/>
          <w:bdr w:val="none" w:sz="0" w:space="0" w:color="auto" w:frame="1"/>
          <w:lang w:eastAsia="ja-JP"/>
        </w:rPr>
        <w:t>eType</w:t>
      </w:r>
      <w:proofErr w:type="spellEnd"/>
      <w:r w:rsidRPr="007A7244">
        <w:rPr>
          <w:rFonts w:eastAsia="Yu Gothic UI"/>
          <w:color w:val="000000"/>
          <w:szCs w:val="22"/>
          <w:bdr w:val="none" w:sz="0" w:space="0" w:color="auto" w:frame="1"/>
          <w:lang w:eastAsia="ja-JP"/>
        </w:rPr>
        <w:t xml:space="preserve"> 1 DMRS for PDSCH, support the following: </w:t>
      </w:r>
    </w:p>
    <w:p w14:paraId="1F980157" w14:textId="77777777" w:rsidR="00F224AA" w:rsidRPr="007A7244" w:rsidRDefault="00F224AA" w:rsidP="0099293A">
      <w:pPr>
        <w:numPr>
          <w:ilvl w:val="0"/>
          <w:numId w:val="13"/>
        </w:numPr>
        <w:shd w:val="clear" w:color="auto" w:fill="FFFFFF"/>
        <w:spacing w:afterLines="0" w:after="120"/>
        <w:jc w:val="both"/>
        <w:rPr>
          <w:rFonts w:eastAsia="Yu Gothic UI"/>
          <w:color w:val="000000"/>
          <w:szCs w:val="22"/>
          <w:lang w:eastAsia="ja-JP"/>
        </w:rPr>
      </w:pPr>
      <w:r w:rsidRPr="007A7244">
        <w:rPr>
          <w:rFonts w:eastAsia="Yu Gothic UI"/>
          <w:color w:val="000000"/>
          <w:szCs w:val="22"/>
          <w:bdr w:val="none" w:sz="0" w:space="0" w:color="auto" w:frame="1"/>
          <w:lang w:eastAsia="ja-JP"/>
        </w:rPr>
        <w:t>Introduce UE capability to repo</w:t>
      </w:r>
      <w:r w:rsidRPr="007A7244">
        <w:rPr>
          <w:rFonts w:eastAsia="Yu Gothic UI"/>
          <w:color w:val="000000"/>
          <w:szCs w:val="22"/>
          <w:bdr w:val="none" w:sz="0" w:space="0" w:color="auto" w:frame="1"/>
          <w:shd w:val="clear" w:color="auto" w:fill="FFFFFF"/>
          <w:lang w:eastAsia="ja-JP"/>
        </w:rPr>
        <w:t xml:space="preserve">rt whether UE can be scheduled PDSCH without the scheduling restriction for FD-OCC length 4 in Rel.18 </w:t>
      </w:r>
      <w:proofErr w:type="spellStart"/>
      <w:r w:rsidRPr="007A7244">
        <w:rPr>
          <w:rFonts w:eastAsia="Yu Gothic UI"/>
          <w:color w:val="000000"/>
          <w:szCs w:val="22"/>
          <w:bdr w:val="none" w:sz="0" w:space="0" w:color="auto" w:frame="1"/>
          <w:shd w:val="clear" w:color="auto" w:fill="FFFFFF"/>
          <w:lang w:eastAsia="ja-JP"/>
        </w:rPr>
        <w:t>eType</w:t>
      </w:r>
      <w:proofErr w:type="spellEnd"/>
      <w:r w:rsidRPr="007A7244">
        <w:rPr>
          <w:rFonts w:eastAsia="Yu Gothic UI"/>
          <w:color w:val="000000"/>
          <w:szCs w:val="22"/>
          <w:bdr w:val="none" w:sz="0" w:space="0" w:color="auto" w:frame="1"/>
          <w:shd w:val="clear" w:color="auto" w:fill="FFFFFF"/>
          <w:lang w:eastAsia="ja-JP"/>
        </w:rPr>
        <w:t xml:space="preserve"> 1 DMRS. </w:t>
      </w:r>
    </w:p>
    <w:p w14:paraId="2578385B" w14:textId="77777777" w:rsidR="00F224AA" w:rsidRPr="007A7244" w:rsidRDefault="00F224AA" w:rsidP="0099293A">
      <w:pPr>
        <w:numPr>
          <w:ilvl w:val="1"/>
          <w:numId w:val="13"/>
        </w:numPr>
        <w:shd w:val="clear" w:color="auto" w:fill="FFFFFF"/>
        <w:spacing w:afterLines="0" w:after="120"/>
        <w:jc w:val="both"/>
        <w:rPr>
          <w:rFonts w:eastAsia="Yu Gothic UI"/>
          <w:color w:val="000000"/>
          <w:szCs w:val="22"/>
          <w:lang w:eastAsia="ja-JP"/>
        </w:rPr>
      </w:pPr>
      <w:r w:rsidRPr="007A7244">
        <w:rPr>
          <w:rFonts w:eastAsia="Yu Gothic UI"/>
          <w:color w:val="000000"/>
          <w:szCs w:val="22"/>
          <w:bdr w:val="none" w:sz="0" w:space="0" w:color="auto" w:frame="1"/>
          <w:shd w:val="clear" w:color="auto" w:fill="FFFFFF"/>
          <w:lang w:eastAsia="ja-JP"/>
        </w:rPr>
        <w:t>If this capability is not supported by the UE, UE expects that </w:t>
      </w:r>
      <w:proofErr w:type="spellStart"/>
      <w:r w:rsidRPr="007A7244">
        <w:rPr>
          <w:rFonts w:eastAsia="Yu Gothic UI"/>
          <w:color w:val="000000"/>
          <w:szCs w:val="22"/>
          <w:bdr w:val="none" w:sz="0" w:space="0" w:color="auto" w:frame="1"/>
          <w:shd w:val="clear" w:color="auto" w:fill="FFFFFF"/>
          <w:lang w:eastAsia="ja-JP"/>
        </w:rPr>
        <w:t>gNB</w:t>
      </w:r>
      <w:proofErr w:type="spellEnd"/>
      <w:r w:rsidRPr="007A7244">
        <w:rPr>
          <w:rFonts w:eastAsia="Yu Gothic UI"/>
          <w:color w:val="000000"/>
          <w:szCs w:val="22"/>
          <w:bdr w:val="none" w:sz="0" w:space="0" w:color="auto" w:frame="1"/>
          <w:shd w:val="clear" w:color="auto" w:fill="FFFFFF"/>
          <w:lang w:eastAsia="ja-JP"/>
        </w:rPr>
        <w:t xml:space="preserve"> shall apply the scheduling restriction for PDSCH for FD-OCC length 4 in Rel.18 </w:t>
      </w:r>
      <w:proofErr w:type="spellStart"/>
      <w:r w:rsidRPr="007A7244">
        <w:rPr>
          <w:rFonts w:eastAsia="Yu Gothic UI"/>
          <w:color w:val="000000"/>
          <w:szCs w:val="22"/>
          <w:bdr w:val="none" w:sz="0" w:space="0" w:color="auto" w:frame="1"/>
          <w:shd w:val="clear" w:color="auto" w:fill="FFFFFF"/>
          <w:lang w:eastAsia="ja-JP"/>
        </w:rPr>
        <w:t>eType</w:t>
      </w:r>
      <w:proofErr w:type="spellEnd"/>
      <w:r w:rsidRPr="007A7244">
        <w:rPr>
          <w:rFonts w:eastAsia="Yu Gothic UI"/>
          <w:color w:val="000000"/>
          <w:szCs w:val="22"/>
          <w:bdr w:val="none" w:sz="0" w:space="0" w:color="auto" w:frame="1"/>
          <w:shd w:val="clear" w:color="auto" w:fill="FFFFFF"/>
          <w:lang w:eastAsia="ja-JP"/>
        </w:rPr>
        <w:t xml:space="preserve"> 1 DMRS.</w:t>
      </w:r>
    </w:p>
    <w:p w14:paraId="1016B50E" w14:textId="77777777" w:rsidR="00F224AA" w:rsidRPr="007A7244" w:rsidRDefault="00F224AA" w:rsidP="0099293A">
      <w:pPr>
        <w:numPr>
          <w:ilvl w:val="0"/>
          <w:numId w:val="13"/>
        </w:numPr>
        <w:shd w:val="clear" w:color="auto" w:fill="FFFFFF"/>
        <w:spacing w:afterLines="0" w:after="120"/>
        <w:jc w:val="both"/>
        <w:rPr>
          <w:rFonts w:eastAsia="Yu Gothic UI"/>
          <w:szCs w:val="22"/>
          <w:lang w:eastAsia="ja-JP"/>
        </w:rPr>
      </w:pPr>
      <w:r w:rsidRPr="007A7244">
        <w:rPr>
          <w:rFonts w:eastAsia="Yu Gothic UI"/>
          <w:color w:val="000000"/>
          <w:szCs w:val="22"/>
          <w:bdr w:val="none" w:sz="0" w:space="0" w:color="auto" w:frame="1"/>
          <w:shd w:val="clear" w:color="auto" w:fill="FFFFFF"/>
          <w:lang w:eastAsia="ja-JP"/>
        </w:rPr>
        <w:t xml:space="preserve">The scheduling restriction above means satisfying all of the following at least for other </w:t>
      </w:r>
      <w:r w:rsidRPr="007A7244">
        <w:rPr>
          <w:rFonts w:eastAsia="Yu Gothic UI"/>
          <w:szCs w:val="22"/>
          <w:bdr w:val="none" w:sz="0" w:space="0" w:color="auto" w:frame="1"/>
          <w:shd w:val="clear" w:color="auto" w:fill="FFFFFF"/>
          <w:lang w:eastAsia="ja-JP"/>
        </w:rPr>
        <w:t>than M-TRP PDSCH transmission with FDM 2a or FDM 2b scheme. </w:t>
      </w:r>
    </w:p>
    <w:p w14:paraId="522CA430" w14:textId="77777777" w:rsidR="00F224AA" w:rsidRPr="007A7244" w:rsidRDefault="00F224AA" w:rsidP="0099293A">
      <w:pPr>
        <w:numPr>
          <w:ilvl w:val="1"/>
          <w:numId w:val="13"/>
        </w:numPr>
        <w:shd w:val="clear" w:color="auto" w:fill="FFFFFF"/>
        <w:spacing w:afterLines="0" w:after="120"/>
        <w:jc w:val="both"/>
        <w:rPr>
          <w:rFonts w:eastAsia="Yu Gothic UI"/>
          <w:szCs w:val="22"/>
          <w:lang w:eastAsia="ja-JP"/>
        </w:rPr>
      </w:pPr>
      <w:r w:rsidRPr="007A7244">
        <w:rPr>
          <w:rFonts w:eastAsia="Yu Gothic UI"/>
          <w:szCs w:val="22"/>
          <w:bdr w:val="none" w:sz="0" w:space="0" w:color="auto" w:frame="1"/>
          <w:shd w:val="clear" w:color="auto" w:fill="FFFFFF"/>
          <w:lang w:eastAsia="ja-JP"/>
        </w:rPr>
        <w:t>1) The number of consecutively scheduled PRBs for PDSCH is even.</w:t>
      </w:r>
    </w:p>
    <w:p w14:paraId="15A3B7EE" w14:textId="77777777" w:rsidR="00F224AA" w:rsidRPr="007A7244" w:rsidRDefault="00F224AA" w:rsidP="0099293A">
      <w:pPr>
        <w:numPr>
          <w:ilvl w:val="1"/>
          <w:numId w:val="13"/>
        </w:numPr>
        <w:shd w:val="clear" w:color="auto" w:fill="FFFFFF"/>
        <w:spacing w:afterLines="0" w:after="120"/>
        <w:jc w:val="both"/>
        <w:rPr>
          <w:rFonts w:eastAsia="Yu Gothic UI"/>
          <w:szCs w:val="22"/>
          <w:lang w:eastAsia="ja-JP"/>
        </w:rPr>
      </w:pPr>
      <w:r w:rsidRPr="007A7244">
        <w:rPr>
          <w:rFonts w:eastAsia="Yu Gothic UI"/>
          <w:szCs w:val="22"/>
          <w:bdr w:val="none" w:sz="0" w:space="0" w:color="auto" w:frame="1"/>
          <w:lang w:eastAsia="ja-JP"/>
        </w:rPr>
        <w:t xml:space="preserve">2) The number of PRBs offset of scheduled PDSCH from point </w:t>
      </w:r>
      <w:proofErr w:type="gramStart"/>
      <w:r w:rsidRPr="007A7244">
        <w:rPr>
          <w:rFonts w:eastAsia="Yu Gothic UI"/>
          <w:szCs w:val="22"/>
          <w:bdr w:val="none" w:sz="0" w:space="0" w:color="auto" w:frame="1"/>
          <w:lang w:eastAsia="ja-JP"/>
        </w:rPr>
        <w:t>A</w:t>
      </w:r>
      <w:proofErr w:type="gramEnd"/>
      <w:r w:rsidRPr="007A7244">
        <w:rPr>
          <w:rFonts w:eastAsia="Yu Gothic UI"/>
          <w:szCs w:val="22"/>
          <w:bdr w:val="none" w:sz="0" w:space="0" w:color="auto" w:frame="1"/>
          <w:lang w:eastAsia="ja-JP"/>
        </w:rPr>
        <w:t xml:space="preserve"> (common resource block 0) is even.</w:t>
      </w:r>
    </w:p>
    <w:p w14:paraId="44D3EDEB" w14:textId="77777777" w:rsidR="00F224AA" w:rsidRPr="007A7244" w:rsidRDefault="00F224AA" w:rsidP="0099293A">
      <w:pPr>
        <w:numPr>
          <w:ilvl w:val="1"/>
          <w:numId w:val="13"/>
        </w:numPr>
        <w:shd w:val="clear" w:color="auto" w:fill="FFFFFF"/>
        <w:spacing w:afterLines="0" w:after="120"/>
        <w:jc w:val="both"/>
        <w:rPr>
          <w:rFonts w:eastAsia="Yu Gothic UI"/>
          <w:szCs w:val="22"/>
          <w:lang w:eastAsia="ja-JP"/>
        </w:rPr>
      </w:pPr>
      <w:r w:rsidRPr="007A7244">
        <w:rPr>
          <w:rFonts w:eastAsia="Yu Gothic UI"/>
          <w:szCs w:val="22"/>
          <w:bdr w:val="none" w:sz="0" w:space="0" w:color="auto" w:frame="1"/>
          <w:lang w:eastAsia="ja-JP"/>
        </w:rPr>
        <w:t>3) FFS: Restriction on scheduling of different UEs in case of MU-MIMO.</w:t>
      </w:r>
    </w:p>
    <w:p w14:paraId="115B1CA7" w14:textId="77777777" w:rsidR="00F224AA" w:rsidRPr="007A7244" w:rsidRDefault="00F224AA" w:rsidP="0099293A">
      <w:pPr>
        <w:numPr>
          <w:ilvl w:val="1"/>
          <w:numId w:val="13"/>
        </w:numPr>
        <w:shd w:val="clear" w:color="auto" w:fill="FFFFFF"/>
        <w:spacing w:afterLines="0" w:after="120"/>
        <w:jc w:val="both"/>
        <w:rPr>
          <w:rFonts w:eastAsia="Yu Gothic UI"/>
          <w:szCs w:val="22"/>
          <w:lang w:eastAsia="ja-JP"/>
        </w:rPr>
      </w:pPr>
      <w:r w:rsidRPr="007A7244">
        <w:rPr>
          <w:rFonts w:eastAsia="Yu Gothic UI"/>
          <w:szCs w:val="22"/>
          <w:bdr w:val="none" w:sz="0" w:space="0" w:color="auto" w:frame="1"/>
          <w:shd w:val="clear" w:color="auto" w:fill="FFFFFF"/>
          <w:lang w:eastAsia="ja-JP"/>
        </w:rPr>
        <w:t>FFS: Scheduling restriction for M-TRP PDSCH transmission with FDM 2a or FDM 2b scheme.</w:t>
      </w:r>
    </w:p>
    <w:p w14:paraId="6F66E2B2" w14:textId="77777777" w:rsidR="00F224AA" w:rsidRPr="007A7244" w:rsidRDefault="00F224AA" w:rsidP="0099293A">
      <w:pPr>
        <w:numPr>
          <w:ilvl w:val="0"/>
          <w:numId w:val="13"/>
        </w:numPr>
        <w:shd w:val="clear" w:color="auto" w:fill="FFFFFF"/>
        <w:spacing w:afterLines="0" w:after="120"/>
        <w:jc w:val="both"/>
        <w:rPr>
          <w:rFonts w:eastAsia="Yu Gothic UI"/>
          <w:szCs w:val="22"/>
          <w:lang w:eastAsia="ja-JP"/>
        </w:rPr>
      </w:pPr>
      <w:r w:rsidRPr="007A7244">
        <w:rPr>
          <w:rFonts w:eastAsia="Yu Gothic UI"/>
          <w:szCs w:val="22"/>
          <w:bdr w:val="none" w:sz="0" w:space="0" w:color="auto" w:frame="1"/>
          <w:shd w:val="clear" w:color="auto" w:fill="FFFFFF"/>
          <w:lang w:eastAsia="ja-JP"/>
        </w:rPr>
        <w:t>Note1: Up to UE how to implement DMRS channel estimation.</w:t>
      </w:r>
    </w:p>
    <w:p w14:paraId="5913B110" w14:textId="77777777" w:rsidR="00F224AA" w:rsidRPr="007A7244" w:rsidRDefault="00F224AA" w:rsidP="0099293A">
      <w:pPr>
        <w:numPr>
          <w:ilvl w:val="0"/>
          <w:numId w:val="13"/>
        </w:numPr>
        <w:shd w:val="clear" w:color="auto" w:fill="FFFFFF"/>
        <w:spacing w:afterLines="0" w:after="120"/>
        <w:jc w:val="both"/>
        <w:rPr>
          <w:rFonts w:ascii="Yu Gothic UI" w:eastAsia="Yu Gothic UI" w:hAnsi="Yu Gothic UI" w:cs="Calibri"/>
          <w:color w:val="000000"/>
          <w:szCs w:val="22"/>
          <w:lang w:eastAsia="ja-JP"/>
        </w:rPr>
      </w:pPr>
      <w:r w:rsidRPr="007A7244">
        <w:rPr>
          <w:rFonts w:eastAsia="Yu Gothic UI"/>
          <w:szCs w:val="22"/>
          <w:bdr w:val="none" w:sz="0" w:space="0" w:color="auto" w:frame="1"/>
          <w:shd w:val="clear" w:color="auto" w:fill="FFFFFF"/>
          <w:lang w:eastAsia="ja-JP"/>
        </w:rPr>
        <w:t>Note2: No further RAN1 specification enhancement is introduced to handle the orphan REs (e.g. if the total number of REs of DMRS in a CDM</w:t>
      </w:r>
      <w:r w:rsidRPr="007A7244">
        <w:rPr>
          <w:rFonts w:eastAsia="Yu Gothic UI"/>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637C89F4" w14:textId="77777777" w:rsidR="00F224AA" w:rsidRPr="007A7244" w:rsidRDefault="00F224AA" w:rsidP="0099293A">
      <w:pPr>
        <w:numPr>
          <w:ilvl w:val="0"/>
          <w:numId w:val="13"/>
        </w:numPr>
        <w:shd w:val="clear" w:color="auto" w:fill="FFFFFF"/>
        <w:spacing w:afterLines="0" w:after="120"/>
        <w:jc w:val="both"/>
        <w:rPr>
          <w:rFonts w:ascii="Yu Gothic UI" w:eastAsia="Yu Gothic UI" w:hAnsi="Yu Gothic UI" w:cs="Calibri"/>
          <w:szCs w:val="22"/>
          <w:lang w:eastAsia="ja-JP"/>
        </w:rPr>
      </w:pPr>
      <w:r w:rsidRPr="007A7244">
        <w:rPr>
          <w:rFonts w:eastAsia="Yu Gothic UI"/>
          <w:szCs w:val="22"/>
          <w:bdr w:val="none" w:sz="0" w:space="0" w:color="auto" w:frame="1"/>
          <w:shd w:val="clear" w:color="auto" w:fill="FFFFFF"/>
          <w:lang w:eastAsia="ja-JP"/>
        </w:rPr>
        <w:t>Note 3: Other scheduling restrictions, if identified in future meetings, are not precluded.</w:t>
      </w:r>
    </w:p>
    <w:p w14:paraId="3BC538FF" w14:textId="77777777" w:rsidR="00F224AA" w:rsidRDefault="00F224AA" w:rsidP="00F224AA">
      <w:pPr>
        <w:pStyle w:val="af3"/>
        <w:shd w:val="clear" w:color="auto" w:fill="FFFFFF"/>
        <w:spacing w:before="0" w:beforeAutospacing="0" w:after="120" w:afterAutospacing="0"/>
        <w:rPr>
          <w:rStyle w:val="contentpasted0"/>
          <w:rFonts w:ascii="Times" w:hAnsi="Times" w:cs="Times"/>
          <w:b/>
          <w:bCs/>
          <w:color w:val="242424"/>
          <w:sz w:val="20"/>
          <w:szCs w:val="20"/>
        </w:rPr>
      </w:pPr>
    </w:p>
    <w:p w14:paraId="182862EF" w14:textId="77777777" w:rsidR="00F224AA" w:rsidRPr="00A4736C" w:rsidRDefault="00F224AA" w:rsidP="00F224AA">
      <w:pPr>
        <w:pStyle w:val="elementtoproof"/>
        <w:shd w:val="clear" w:color="auto" w:fill="FFFFFF"/>
        <w:spacing w:after="120"/>
        <w:jc w:val="both"/>
        <w:rPr>
          <w:rFonts w:ascii="Times" w:eastAsia="MS PGothic" w:hAnsi="Times" w:cs="Times"/>
          <w:color w:val="000000"/>
          <w:sz w:val="20"/>
          <w:szCs w:val="20"/>
        </w:rPr>
      </w:pPr>
      <w:r>
        <w:rPr>
          <w:rStyle w:val="contentpasted0"/>
          <w:rFonts w:ascii="Times" w:hAnsi="Times" w:cs="Times"/>
          <w:b/>
          <w:bCs/>
          <w:color w:val="242424"/>
          <w:sz w:val="20"/>
          <w:szCs w:val="20"/>
        </w:rPr>
        <w:t>Conclusion</w:t>
      </w:r>
    </w:p>
    <w:p w14:paraId="60682B90" w14:textId="77777777" w:rsidR="00F224AA" w:rsidRPr="00E36FFD" w:rsidRDefault="00F224AA" w:rsidP="00F224AA">
      <w:pPr>
        <w:shd w:val="clear" w:color="auto" w:fill="FFFFFF"/>
        <w:spacing w:after="120"/>
        <w:rPr>
          <w:rFonts w:eastAsia="宋体" w:cs="Times"/>
          <w:color w:val="000000"/>
        </w:rPr>
      </w:pPr>
      <w:r w:rsidRPr="00E36FFD">
        <w:rPr>
          <w:rStyle w:val="contentpasted0"/>
          <w:rFonts w:cs="Times"/>
          <w:bCs/>
          <w:color w:val="000000"/>
        </w:rPr>
        <w:t xml:space="preserve">For FD-OCC length 4 in Rel.18 </w:t>
      </w:r>
      <w:proofErr w:type="spellStart"/>
      <w:r w:rsidRPr="00E36FFD">
        <w:rPr>
          <w:rStyle w:val="contentpasted0"/>
          <w:rFonts w:cs="Times"/>
          <w:bCs/>
          <w:color w:val="000000"/>
        </w:rPr>
        <w:t>eType</w:t>
      </w:r>
      <w:proofErr w:type="spellEnd"/>
      <w:r w:rsidRPr="00E36FFD">
        <w:rPr>
          <w:rStyle w:val="contentpasted0"/>
          <w:rFonts w:cs="Times"/>
          <w:bCs/>
          <w:color w:val="000000"/>
        </w:rPr>
        <w:t xml:space="preserve"> 1 DMRS for PUSCH,  </w:t>
      </w:r>
    </w:p>
    <w:p w14:paraId="175C0AC2" w14:textId="77777777" w:rsidR="00F224AA" w:rsidRPr="00E36FFD" w:rsidRDefault="00F224AA" w:rsidP="0099293A">
      <w:pPr>
        <w:numPr>
          <w:ilvl w:val="0"/>
          <w:numId w:val="13"/>
        </w:numPr>
        <w:shd w:val="clear" w:color="auto" w:fill="FFFFFF"/>
        <w:spacing w:afterLines="0" w:after="120"/>
        <w:jc w:val="both"/>
        <w:rPr>
          <w:rFonts w:eastAsia="Yu Gothic UI"/>
          <w:szCs w:val="22"/>
          <w:bdr w:val="none" w:sz="0" w:space="0" w:color="auto" w:frame="1"/>
          <w:shd w:val="clear" w:color="auto" w:fill="FFFFFF"/>
          <w:lang w:eastAsia="ja-JP"/>
        </w:rPr>
      </w:pPr>
      <w:r w:rsidRPr="00E36FFD">
        <w:rPr>
          <w:rFonts w:eastAsia="Yu Gothic UI" w:hint="eastAsia"/>
          <w:szCs w:val="22"/>
          <w:bdr w:val="none" w:sz="0" w:space="0" w:color="auto" w:frame="1"/>
          <w:shd w:val="clear" w:color="auto" w:fill="FFFFFF"/>
          <w:lang w:eastAsia="ja-JP"/>
        </w:rPr>
        <w:t xml:space="preserve">No spec. enhancement is needed to handle orphan RE issue (e.g. if the total number of REs of DMRS in a CDM group is not multiples of 4, how to handle the remainder of REs), because </w:t>
      </w:r>
      <w:proofErr w:type="spellStart"/>
      <w:r w:rsidRPr="00E36FFD">
        <w:rPr>
          <w:rFonts w:eastAsia="Yu Gothic UI" w:hint="eastAsia"/>
          <w:szCs w:val="22"/>
          <w:bdr w:val="none" w:sz="0" w:space="0" w:color="auto" w:frame="1"/>
          <w:shd w:val="clear" w:color="auto" w:fill="FFFFFF"/>
          <w:lang w:eastAsia="ja-JP"/>
        </w:rPr>
        <w:t>gNB</w:t>
      </w:r>
      <w:proofErr w:type="spellEnd"/>
      <w:r w:rsidRPr="00E36FFD">
        <w:rPr>
          <w:rFonts w:eastAsia="Yu Gothic UI" w:hint="eastAsia"/>
          <w:szCs w:val="22"/>
          <w:bdr w:val="none" w:sz="0" w:space="0" w:color="auto" w:frame="1"/>
          <w:shd w:val="clear" w:color="auto" w:fill="FFFFFF"/>
          <w:lang w:eastAsia="ja-JP"/>
        </w:rPr>
        <w:t xml:space="preserve"> (receiver) can decide whether the scheduling restriction is needed or not. </w:t>
      </w:r>
    </w:p>
    <w:p w14:paraId="1B1DEA64" w14:textId="77777777" w:rsidR="00E20A1D" w:rsidRPr="00E20A1D" w:rsidRDefault="00E20A1D"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6A0611C8" w:rsidR="000C2FC1" w:rsidRDefault="000C2FC1" w:rsidP="000737BB">
      <w:pPr>
        <w:spacing w:after="120"/>
        <w:jc w:val="both"/>
        <w:rPr>
          <w:bCs/>
          <w:lang w:val="x-none"/>
        </w:rPr>
      </w:pPr>
      <w:r>
        <w:rPr>
          <w:bCs/>
          <w:lang w:val="x-none"/>
        </w:rPr>
        <w:t xml:space="preserve">Based on the agreement in last meeting[1], we have </w:t>
      </w:r>
      <w:r w:rsidR="00891DDA">
        <w:rPr>
          <w:bCs/>
          <w:lang w:val="x-none"/>
        </w:rPr>
        <w:t>2</w:t>
      </w:r>
      <w:r>
        <w:rPr>
          <w:bCs/>
          <w:lang w:val="x-none"/>
        </w:rPr>
        <w:t xml:space="preserve"> option</w:t>
      </w:r>
      <w:r w:rsidR="006B0D5E">
        <w:rPr>
          <w:bCs/>
          <w:lang w:val="x-none"/>
        </w:rPr>
        <w:t>s</w:t>
      </w:r>
      <w:r>
        <w:rPr>
          <w:bCs/>
          <w:lang w:val="x-none"/>
        </w:rPr>
        <w:t xml:space="preserve"> on </w:t>
      </w:r>
      <w:r w:rsidR="00F224AA">
        <w:rPr>
          <w:rFonts w:eastAsia="Malgun Gothic"/>
          <w:lang w:eastAsia="ja-JP"/>
        </w:rPr>
        <w:t xml:space="preserve">FD-OCCs </w:t>
      </w:r>
      <w:r w:rsidR="00891DDA">
        <w:rPr>
          <w:rFonts w:eastAsia="Malgun Gothic"/>
          <w:lang w:eastAsia="ja-JP"/>
        </w:rPr>
        <w:t xml:space="preserve">for </w:t>
      </w:r>
      <w:r w:rsidR="00891DDA" w:rsidRPr="00E41D52">
        <w:rPr>
          <w:rFonts w:eastAsia="Malgun Gothic"/>
          <w:lang w:eastAsia="ja-JP"/>
        </w:rPr>
        <w:t xml:space="preserve">Rel.18 DMRS </w:t>
      </w:r>
      <w:r>
        <w:rPr>
          <w:bCs/>
          <w:lang w:val="x-none"/>
        </w:rPr>
        <w:t>as follows</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53EA1B86" w14:textId="77777777" w:rsidR="00F224AA" w:rsidRPr="00A4736C" w:rsidRDefault="00F224AA" w:rsidP="00F224AA">
            <w:pPr>
              <w:shd w:val="clear" w:color="auto" w:fill="FFFFFF"/>
              <w:spacing w:after="120"/>
              <w:rPr>
                <w:rFonts w:eastAsia="MS PGothic" w:cs="Times"/>
                <w:color w:val="242424"/>
              </w:rPr>
            </w:pPr>
            <w:r w:rsidRPr="00A4736C">
              <w:rPr>
                <w:rStyle w:val="contentpasted0"/>
                <w:rFonts w:cs="Times"/>
                <w:bCs/>
                <w:color w:val="242424"/>
              </w:rPr>
              <w:t xml:space="preserve">For FD-OCC length 4 for DMRS of PDSCH/PUSCH for Rel.18 </w:t>
            </w:r>
            <w:proofErr w:type="spellStart"/>
            <w:r w:rsidRPr="00A4736C">
              <w:rPr>
                <w:rStyle w:val="contentpasted0"/>
                <w:rFonts w:cs="Times"/>
                <w:bCs/>
                <w:color w:val="242424"/>
              </w:rPr>
              <w:t>eType</w:t>
            </w:r>
            <w:proofErr w:type="spellEnd"/>
            <w:r w:rsidRPr="00A4736C">
              <w:rPr>
                <w:rStyle w:val="contentpasted0"/>
                <w:rFonts w:cs="Times"/>
                <w:bCs/>
                <w:color w:val="242424"/>
              </w:rPr>
              <w:t xml:space="preserve"> 1/</w:t>
            </w:r>
            <w:proofErr w:type="spellStart"/>
            <w:r w:rsidRPr="00A4736C">
              <w:rPr>
                <w:rStyle w:val="contentpasted0"/>
                <w:rFonts w:cs="Times"/>
                <w:bCs/>
                <w:color w:val="242424"/>
              </w:rPr>
              <w:t>eType</w:t>
            </w:r>
            <w:proofErr w:type="spellEnd"/>
            <w:r w:rsidRPr="00A4736C">
              <w:rPr>
                <w:rStyle w:val="contentpasted0"/>
                <w:rFonts w:cs="Times"/>
                <w:bCs/>
                <w:color w:val="242424"/>
              </w:rPr>
              <w:t xml:space="preserve"> 2 DMRS, support one from the following FD-OCCs (to be selected in RAN1#111): </w:t>
            </w:r>
          </w:p>
          <w:p w14:paraId="572ED14C" w14:textId="77777777" w:rsidR="00F224AA" w:rsidRPr="00A4736C" w:rsidRDefault="00F224AA" w:rsidP="0099293A">
            <w:pPr>
              <w:numPr>
                <w:ilvl w:val="0"/>
                <w:numId w:val="12"/>
              </w:numPr>
              <w:shd w:val="clear" w:color="auto" w:fill="FFFFFF"/>
              <w:spacing w:afterLines="0" w:after="120"/>
              <w:rPr>
                <w:rFonts w:cs="Times"/>
                <w:color w:val="242424"/>
              </w:rPr>
            </w:pPr>
            <w:r w:rsidRPr="00A4736C">
              <w:rPr>
                <w:rStyle w:val="contentpasted0"/>
                <w:rFonts w:cs="Times"/>
                <w:bCs/>
                <w:color w:val="242424"/>
              </w:rPr>
              <w:t>Opt.1-1: Walsh matrix (</w:t>
            </w:r>
            <w:proofErr w:type="spellStart"/>
            <w:r w:rsidRPr="00A4736C">
              <w:rPr>
                <w:rStyle w:val="contentpasted0"/>
                <w:rFonts w:cs="Times"/>
                <w:bCs/>
                <w:color w:val="242424"/>
              </w:rPr>
              <w:t>Hadamard</w:t>
            </w:r>
            <w:proofErr w:type="spellEnd"/>
            <w:r w:rsidRPr="00A4736C">
              <w:rPr>
                <w:rStyle w:val="contentpasted0"/>
                <w:rFonts w:cs="Times"/>
                <w:bCs/>
                <w:color w:val="242424"/>
              </w:rPr>
              <w:t xml:space="preserve">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224AA" w:rsidRPr="00A4736C" w14:paraId="0C513B50" w14:textId="77777777" w:rsidTr="007F2B3F">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2046D9"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ABE70"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88CBA"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BA4B2"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A2B70"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F224AA" w:rsidRPr="00A4736C" w14:paraId="1C68D19D"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D1473"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E655F2"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7BFA68"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424B49"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84F11C0"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5B71673B"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E25DC"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73F611B"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57D3022"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EAC74C6"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908A366"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3FBBBE02"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220EC"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905B316"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B4130E"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4BE58A"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B1B6B9"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1D42ED37"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534A9"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71FA61"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9F43E9"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FD3854"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66E3EF"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2B9322F6" w14:textId="77777777" w:rsidR="00F224AA" w:rsidRPr="00A4736C" w:rsidRDefault="00F224AA" w:rsidP="0099293A">
            <w:pPr>
              <w:numPr>
                <w:ilvl w:val="0"/>
                <w:numId w:val="12"/>
              </w:numPr>
              <w:shd w:val="clear" w:color="auto" w:fill="FFFFFF"/>
              <w:spacing w:afterLines="0" w:after="120"/>
              <w:rPr>
                <w:rFonts w:eastAsia="MS PGothic" w:cs="Times"/>
                <w:color w:val="242424"/>
              </w:rPr>
            </w:pPr>
            <w:r w:rsidRPr="00A4736C">
              <w:rPr>
                <w:rStyle w:val="contentpasted0"/>
                <w:rFonts w:cs="Times"/>
                <w:bCs/>
                <w:color w:val="242424"/>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F224AA" w:rsidRPr="00A4736C" w14:paraId="47F8902E" w14:textId="77777777" w:rsidTr="007F2B3F">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0F1E3"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C65FD"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14A30"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804E1"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005B9"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proofErr w:type="spell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F224AA" w:rsidRPr="00A4736C" w14:paraId="3D58A865"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005DC"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AD97E5"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8A91743"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EE54D5"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7395403"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6C0CBBED"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0F21A"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F9486E5"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007C28D"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BF8060"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1ACC4F5"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F224AA" w:rsidRPr="00A4736C" w14:paraId="29C21A1C"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25388"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B9B598D"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1C76B90"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76382D"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455C70D"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F224AA" w:rsidRPr="00A4736C" w14:paraId="260AAE58" w14:textId="77777777" w:rsidTr="007F2B3F">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07C97"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686D37"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32D84E"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A115F4"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D427E1" w14:textId="77777777" w:rsidR="00F224AA" w:rsidRPr="00A4736C" w:rsidRDefault="00F224AA" w:rsidP="00F224AA">
                  <w:pPr>
                    <w:pStyle w:val="af3"/>
                    <w:spacing w:before="0" w:beforeAutospacing="0" w:after="12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4BA7DF50" w14:textId="411566FA" w:rsidR="00891DDA" w:rsidRPr="00891DDA" w:rsidRDefault="00891DDA" w:rsidP="00F224AA">
            <w:pPr>
              <w:spacing w:afterLines="0" w:after="120" w:line="259" w:lineRule="auto"/>
              <w:jc w:val="both"/>
              <w:rPr>
                <w:lang w:eastAsia="ja-JP"/>
              </w:rPr>
            </w:pPr>
          </w:p>
        </w:tc>
      </w:tr>
    </w:tbl>
    <w:p w14:paraId="29D0133A" w14:textId="77777777" w:rsidR="00E20A1D" w:rsidRPr="00891DDA" w:rsidRDefault="00E20A1D" w:rsidP="003420DC">
      <w:pPr>
        <w:spacing w:after="120"/>
        <w:jc w:val="both"/>
        <w:rPr>
          <w:rFonts w:eastAsiaTheme="minorEastAsia"/>
          <w:bCs/>
          <w:lang w:val="x-none" w:eastAsia="zh-CN"/>
        </w:rPr>
      </w:pPr>
    </w:p>
    <w:p w14:paraId="744A2032" w14:textId="660C026C" w:rsidR="00F224AA" w:rsidRDefault="00F224AA" w:rsidP="003420DC">
      <w:pPr>
        <w:spacing w:after="120"/>
        <w:jc w:val="both"/>
        <w:rPr>
          <w:lang w:eastAsia="zh-CN"/>
        </w:rPr>
      </w:pPr>
      <w:r>
        <w:rPr>
          <w:lang w:eastAsia="zh-CN"/>
        </w:rPr>
        <w:t xml:space="preserve">Compared with Opt 1-2, Option 1-1 aligns with legacy design and </w:t>
      </w:r>
      <w:proofErr w:type="spellStart"/>
      <w:r>
        <w:rPr>
          <w:lang w:eastAsia="zh-CN"/>
        </w:rPr>
        <w:t>Hadamard</w:t>
      </w:r>
      <w:proofErr w:type="spellEnd"/>
      <w:r>
        <w:rPr>
          <w:lang w:eastAsia="zh-CN"/>
        </w:rPr>
        <w:t xml:space="preserve"> codes are more robust to timing error.</w:t>
      </w:r>
    </w:p>
    <w:p w14:paraId="75C5DFC5" w14:textId="3C1764BD" w:rsidR="00F224AA" w:rsidRDefault="00F224AA" w:rsidP="003420DC">
      <w:pPr>
        <w:spacing w:after="120"/>
        <w:jc w:val="both"/>
        <w:rPr>
          <w:b/>
        </w:rPr>
      </w:pPr>
      <w:r>
        <w:rPr>
          <w:lang w:eastAsia="zh-CN"/>
        </w:rPr>
        <w:t>So we support Option 1-1 as baseline.</w:t>
      </w:r>
    </w:p>
    <w:p w14:paraId="4BCDFBE8" w14:textId="04660CD6" w:rsidR="006336C9" w:rsidRPr="00F224AA" w:rsidRDefault="00EE237A" w:rsidP="003420DC">
      <w:pPr>
        <w:spacing w:after="120"/>
        <w:jc w:val="both"/>
        <w:rPr>
          <w:rFonts w:eastAsiaTheme="minorEastAsia"/>
          <w:b/>
          <w:bCs/>
          <w:lang w:eastAsia="zh-CN"/>
        </w:rPr>
      </w:pPr>
      <w:r w:rsidRPr="00172033">
        <w:rPr>
          <w:b/>
        </w:rPr>
        <w:t xml:space="preserve">Proposal </w:t>
      </w:r>
      <w:r w:rsidR="003420DC" w:rsidRPr="00172033">
        <w:rPr>
          <w:b/>
        </w:rPr>
        <w:t>1</w:t>
      </w:r>
      <w:r w:rsidRPr="00172033">
        <w:rPr>
          <w:b/>
        </w:rPr>
        <w:t xml:space="preserve">: </w:t>
      </w:r>
      <w:r w:rsidR="00F224AA" w:rsidRPr="00F224AA">
        <w:rPr>
          <w:rFonts w:eastAsia="Malgun Gothic"/>
          <w:b/>
          <w:lang w:eastAsia="ja-JP"/>
        </w:rPr>
        <w:t xml:space="preserve">For FD-OCC length 4 for DMRS of PDSCH/PUSCH for Rel.18 </w:t>
      </w:r>
      <w:proofErr w:type="spellStart"/>
      <w:r w:rsidR="00F224AA" w:rsidRPr="00F224AA">
        <w:rPr>
          <w:rFonts w:eastAsia="Malgun Gothic"/>
          <w:b/>
          <w:lang w:eastAsia="ja-JP"/>
        </w:rPr>
        <w:t>eType</w:t>
      </w:r>
      <w:proofErr w:type="spellEnd"/>
      <w:r w:rsidR="00F224AA" w:rsidRPr="00F224AA">
        <w:rPr>
          <w:rFonts w:eastAsia="Malgun Gothic"/>
          <w:b/>
          <w:lang w:eastAsia="ja-JP"/>
        </w:rPr>
        <w:t xml:space="preserve"> 1/</w:t>
      </w:r>
      <w:proofErr w:type="spellStart"/>
      <w:r w:rsidR="00F224AA" w:rsidRPr="00F224AA">
        <w:rPr>
          <w:rFonts w:eastAsia="Malgun Gothic"/>
          <w:b/>
          <w:lang w:eastAsia="ja-JP"/>
        </w:rPr>
        <w:t>eType</w:t>
      </w:r>
      <w:proofErr w:type="spellEnd"/>
      <w:r w:rsidR="00F224AA" w:rsidRPr="00F224AA">
        <w:rPr>
          <w:rFonts w:eastAsia="Malgun Gothic"/>
          <w:b/>
          <w:lang w:eastAsia="ja-JP"/>
        </w:rPr>
        <w:t xml:space="preserve"> 2 DMRS</w:t>
      </w:r>
      <w:r w:rsidR="00F224AA">
        <w:rPr>
          <w:rFonts w:eastAsiaTheme="minorEastAsia"/>
          <w:b/>
          <w:bCs/>
          <w:lang w:eastAsia="zh-CN"/>
        </w:rPr>
        <w:t xml:space="preserve">, </w:t>
      </w:r>
      <w:r w:rsidR="00F224AA" w:rsidRPr="00F224AA">
        <w:rPr>
          <w:rFonts w:eastAsiaTheme="minorEastAsia"/>
          <w:b/>
          <w:bCs/>
          <w:lang w:eastAsia="zh-CN"/>
        </w:rPr>
        <w:t>Opt.1-1: Walsh matrix (</w:t>
      </w:r>
      <w:proofErr w:type="spellStart"/>
      <w:r w:rsidR="00F224AA" w:rsidRPr="00F224AA">
        <w:rPr>
          <w:rFonts w:eastAsiaTheme="minorEastAsia"/>
          <w:b/>
          <w:bCs/>
          <w:lang w:eastAsia="zh-CN"/>
        </w:rPr>
        <w:t>Hadamard</w:t>
      </w:r>
      <w:proofErr w:type="spellEnd"/>
      <w:r w:rsidR="00F224AA" w:rsidRPr="00F224AA">
        <w:rPr>
          <w:rFonts w:eastAsiaTheme="minorEastAsia"/>
          <w:b/>
          <w:bCs/>
          <w:lang w:eastAsia="zh-CN"/>
        </w:rPr>
        <w:t xml:space="preserve"> code)</w:t>
      </w:r>
      <w:r w:rsidR="00F224AA">
        <w:rPr>
          <w:rFonts w:eastAsiaTheme="minorEastAsia"/>
          <w:b/>
          <w:bCs/>
          <w:lang w:eastAsia="zh-CN"/>
        </w:rPr>
        <w:t xml:space="preserve"> is made as baseline.</w:t>
      </w:r>
    </w:p>
    <w:p w14:paraId="6278A872" w14:textId="56086331" w:rsidR="00A2132E" w:rsidRPr="004406E0" w:rsidRDefault="004406E0" w:rsidP="00325065">
      <w:pPr>
        <w:spacing w:after="120"/>
        <w:jc w:val="both"/>
        <w:rPr>
          <w:bCs/>
          <w:lang w:val="x-none"/>
        </w:rPr>
      </w:pPr>
      <w:r>
        <w:rPr>
          <w:bCs/>
          <w:lang w:val="x-none"/>
        </w:rPr>
        <w:t xml:space="preserve">In terms of  the discussion in last meeting[2], we have </w:t>
      </w:r>
      <w:r w:rsidR="00271DBA">
        <w:rPr>
          <w:bCs/>
          <w:lang w:val="x-none"/>
        </w:rPr>
        <w:t>4</w:t>
      </w:r>
      <w:r>
        <w:rPr>
          <w:bCs/>
          <w:lang w:val="x-none"/>
        </w:rPr>
        <w:t xml:space="preserve"> options </w:t>
      </w:r>
      <w:r w:rsidR="00271DBA" w:rsidRPr="00271DBA">
        <w:rPr>
          <w:rFonts w:ascii="Calibri" w:hAnsi="Calibri" w:cs="Calibri"/>
          <w:bCs/>
          <w:color w:val="000000"/>
          <w:bdr w:val="none" w:sz="0" w:space="0" w:color="auto" w:frame="1"/>
          <w:lang w:eastAsia="ja-JP"/>
        </w:rPr>
        <w:t>indicate Rel.18 DMRS ports for PDSCH</w:t>
      </w:r>
      <w:r>
        <w:rPr>
          <w:rFonts w:eastAsia="Malgun Gothic"/>
          <w:lang w:eastAsia="ja-JP"/>
        </w:rPr>
        <w:t xml:space="preserve"> </w:t>
      </w:r>
      <w:r>
        <w:rPr>
          <w:bCs/>
          <w:lang w:val="x-none"/>
        </w:rPr>
        <w:t>as follows:</w:t>
      </w:r>
    </w:p>
    <w:tbl>
      <w:tblPr>
        <w:tblStyle w:val="a4"/>
        <w:tblW w:w="0" w:type="auto"/>
        <w:tblLook w:val="04A0" w:firstRow="1" w:lastRow="0" w:firstColumn="1" w:lastColumn="0" w:noHBand="0" w:noVBand="1"/>
      </w:tblPr>
      <w:tblGrid>
        <w:gridCol w:w="9060"/>
      </w:tblGrid>
      <w:tr w:rsidR="004406E0" w14:paraId="1AB57C78" w14:textId="77777777" w:rsidTr="004406E0">
        <w:tc>
          <w:tcPr>
            <w:tcW w:w="9060" w:type="dxa"/>
          </w:tcPr>
          <w:p w14:paraId="2B2A19FE" w14:textId="77777777" w:rsidR="00271DBA" w:rsidRPr="00271DBA" w:rsidRDefault="00271DBA" w:rsidP="00271DBA">
            <w:pPr>
              <w:shd w:val="clear" w:color="auto" w:fill="FFFFFF"/>
              <w:spacing w:after="120"/>
              <w:jc w:val="both"/>
              <w:rPr>
                <w:rFonts w:ascii="Calibri" w:eastAsia="Yu Gothic UI" w:hAnsi="Calibri" w:cs="Calibri"/>
                <w:color w:val="242424"/>
                <w:lang w:eastAsia="ja-JP"/>
              </w:rPr>
            </w:pPr>
            <w:r w:rsidRPr="00271DBA">
              <w:rPr>
                <w:rFonts w:ascii="Calibri" w:eastAsia="Yu Gothic UI" w:hAnsi="Calibri" w:cs="Calibri"/>
                <w:bCs/>
                <w:color w:val="000000"/>
                <w:bdr w:val="none" w:sz="0" w:space="0" w:color="auto" w:frame="1"/>
                <w:shd w:val="clear" w:color="auto" w:fill="FFFF00"/>
                <w:lang w:eastAsia="ja-JP"/>
              </w:rPr>
              <w:t>FL proposal#2.6a:</w:t>
            </w:r>
            <w:r w:rsidRPr="00271DBA">
              <w:rPr>
                <w:rFonts w:ascii="Calibri" w:eastAsia="Yu Gothic UI" w:hAnsi="Calibri" w:cs="Calibri"/>
                <w:bCs/>
                <w:color w:val="000000"/>
                <w:bdr w:val="none" w:sz="0" w:space="0" w:color="auto" w:frame="1"/>
                <w:lang w:eastAsia="ja-JP"/>
              </w:rPr>
              <w:t> </w:t>
            </w:r>
          </w:p>
          <w:p w14:paraId="09340197" w14:textId="77777777" w:rsidR="00271DBA" w:rsidRPr="00271DBA" w:rsidRDefault="00271DBA" w:rsidP="0099293A">
            <w:pPr>
              <w:numPr>
                <w:ilvl w:val="0"/>
                <w:numId w:val="14"/>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Down select one of the following on how to enhance TS38.212 to indicate Rel.18 DMRS ports for PDSCH. </w:t>
            </w:r>
          </w:p>
          <w:p w14:paraId="2B2DA8F1" w14:textId="77777777" w:rsidR="00271DBA" w:rsidRPr="00271DBA" w:rsidRDefault="00271DBA" w:rsidP="0099293A">
            <w:pPr>
              <w:numPr>
                <w:ilvl w:val="1"/>
                <w:numId w:val="15"/>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Scheme A: Specify new antenna ports tables similar to Tables 7.3.1.2.2-1/2/3/4 and Tables 7.3.1.2.2-1A/2A/3A/4A in TS38.212. The maximum size of antenna ports field is increased by </w:t>
            </w:r>
            <w:r w:rsidRPr="00271DBA">
              <w:rPr>
                <w:rFonts w:ascii="Calibri" w:hAnsi="Calibri" w:cs="Calibri"/>
                <w:bCs/>
                <w:color w:val="000000"/>
                <w:bdr w:val="none" w:sz="0" w:space="0" w:color="auto" w:frame="1"/>
                <w:shd w:val="clear" w:color="auto" w:fill="FFFFFF"/>
                <w:lang w:eastAsia="ja-JP"/>
              </w:rPr>
              <w:t>M (M&gt;=0)</w:t>
            </w:r>
            <w:r w:rsidRPr="00271DBA">
              <w:rPr>
                <w:rFonts w:ascii="Calibri" w:hAnsi="Calibri" w:cs="Calibri"/>
                <w:bCs/>
                <w:color w:val="000000"/>
                <w:bdr w:val="none" w:sz="0" w:space="0" w:color="auto" w:frame="1"/>
                <w:lang w:eastAsia="ja-JP"/>
              </w:rPr>
              <w:t> bit(s). </w:t>
            </w:r>
          </w:p>
          <w:p w14:paraId="11B6EA0A" w14:textId="77777777" w:rsidR="00271DBA" w:rsidRPr="00271DBA" w:rsidRDefault="00271DBA" w:rsidP="0099293A">
            <w:pPr>
              <w:numPr>
                <w:ilvl w:val="2"/>
                <w:numId w:val="16"/>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For M</w:t>
            </w:r>
            <w:r w:rsidRPr="00271DBA">
              <w:rPr>
                <w:rFonts w:ascii="Calibri" w:hAnsi="Calibri" w:cs="Calibri"/>
                <w:bCs/>
                <w:color w:val="FF0800"/>
                <w:bdr w:val="none" w:sz="0" w:space="0" w:color="auto" w:frame="1"/>
                <w:lang w:eastAsia="ja-JP"/>
              </w:rPr>
              <w:t>&gt;</w:t>
            </w:r>
            <w:r w:rsidRPr="00271DBA">
              <w:rPr>
                <w:rFonts w:ascii="Calibri" w:hAnsi="Calibri" w:cs="Calibri"/>
                <w:bCs/>
                <w:color w:val="000000"/>
                <w:bdr w:val="none" w:sz="0" w:space="0" w:color="auto" w:frame="1"/>
                <w:lang w:eastAsia="ja-JP"/>
              </w:rPr>
              <w:t>= 1, existing rows in Tables 7.3.1.2.2-1/2/3/4 and Tables 7.3.1.2.2-1A/2A/3A/4A in TS38.212 are partially/fully copied to the new tables except for “Reserved” row.  </w:t>
            </w:r>
          </w:p>
          <w:p w14:paraId="313D35DC" w14:textId="77777777" w:rsidR="00271DBA" w:rsidRPr="00271DBA" w:rsidRDefault="00271DBA" w:rsidP="0099293A">
            <w:pPr>
              <w:numPr>
                <w:ilvl w:val="3"/>
                <w:numId w:val="17"/>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for other rows in the new tables. </w:t>
            </w:r>
          </w:p>
          <w:p w14:paraId="1448038E" w14:textId="77777777" w:rsidR="00271DBA" w:rsidRPr="00271DBA" w:rsidRDefault="00271DBA" w:rsidP="0099293A">
            <w:pPr>
              <w:numPr>
                <w:ilvl w:val="2"/>
                <w:numId w:val="18"/>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The sizes of antenna port field and its mapping to antenna port tables.</w:t>
            </w:r>
          </w:p>
          <w:p w14:paraId="29BD0EC4" w14:textId="77777777" w:rsidR="00271DBA" w:rsidRPr="00271DBA" w:rsidRDefault="00271DBA" w:rsidP="0099293A">
            <w:pPr>
              <w:numPr>
                <w:ilvl w:val="1"/>
                <w:numId w:val="19"/>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Scheme B: Reuse the existing Tables 7.3.1.2.2-1/2/3/4 and Tables 7.3.1.2.2-1A/2A/3A/4A in TS38.212 and keep the size of antenna ports field in DCI unchanged. Introduce new </w:t>
            </w:r>
            <w:proofErr w:type="gramStart"/>
            <w:r w:rsidRPr="00271DBA">
              <w:rPr>
                <w:rFonts w:ascii="Calibri" w:hAnsi="Calibri" w:cs="Calibri"/>
                <w:bCs/>
                <w:color w:val="000000"/>
                <w:bdr w:val="none" w:sz="0" w:space="0" w:color="auto" w:frame="1"/>
                <w:lang w:eastAsia="ja-JP"/>
              </w:rPr>
              <w:t>M(</w:t>
            </w:r>
            <w:proofErr w:type="gramEnd"/>
            <w:r w:rsidRPr="00271DBA">
              <w:rPr>
                <w:rFonts w:ascii="Calibri" w:hAnsi="Calibri" w:cs="Calibri"/>
                <w:bCs/>
                <w:color w:val="000000"/>
                <w:bdr w:val="none" w:sz="0" w:space="0" w:color="auto" w:frame="1"/>
                <w:lang w:eastAsia="ja-JP"/>
              </w:rPr>
              <w:t>M&gt;=1)-bit DCI field of “DMRS port(s) offset indicator” to indicate Rel.18 DMRS ports. </w:t>
            </w:r>
          </w:p>
          <w:p w14:paraId="54EC472C" w14:textId="77777777" w:rsidR="00271DBA" w:rsidRPr="00271DBA" w:rsidRDefault="00271DBA" w:rsidP="0099293A">
            <w:pPr>
              <w:numPr>
                <w:ilvl w:val="2"/>
                <w:numId w:val="20"/>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shd w:val="clear" w:color="auto" w:fill="FFFFFF"/>
                <w:lang w:eastAsia="ja-JP"/>
              </w:rPr>
              <w:t>At least M=1 is supported. For</w:t>
            </w:r>
            <w:r w:rsidRPr="00271DBA">
              <w:rPr>
                <w:rFonts w:ascii="Calibri" w:hAnsi="Calibri" w:cs="Calibri"/>
                <w:bCs/>
                <w:color w:val="000000"/>
                <w:bdr w:val="none" w:sz="0" w:space="0" w:color="auto" w:frame="1"/>
                <w:lang w:eastAsia="ja-JP"/>
              </w:rPr>
              <w:t> M=1,</w:t>
            </w:r>
          </w:p>
          <w:p w14:paraId="07735840" w14:textId="77777777" w:rsidR="00271DBA" w:rsidRPr="00271DBA" w:rsidRDefault="00271DBA" w:rsidP="0099293A">
            <w:pPr>
              <w:numPr>
                <w:ilvl w:val="3"/>
                <w:numId w:val="21"/>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If “DMRS port(s) offset indicator” field is set “0”, DMRS port(s) are the same as indicated by antenna ports field in DCI format 1_1/1_2. </w:t>
            </w:r>
          </w:p>
          <w:p w14:paraId="6F0D4CFD" w14:textId="77777777" w:rsidR="00271DBA" w:rsidRPr="00271DBA" w:rsidRDefault="00271DBA" w:rsidP="0099293A">
            <w:pPr>
              <w:numPr>
                <w:ilvl w:val="3"/>
                <w:numId w:val="21"/>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If “DMRS port(s) offset indicator” field is set “1”, DMRS port(s) are incremented with X from the indicated DMRS port(s) by antenna ports field in DCI format 1_1/1_2. </w:t>
            </w:r>
          </w:p>
          <w:p w14:paraId="6C4F7986" w14:textId="77777777" w:rsidR="00271DBA" w:rsidRPr="00271DBA" w:rsidRDefault="00271DBA" w:rsidP="0099293A">
            <w:pPr>
              <w:numPr>
                <w:ilvl w:val="4"/>
                <w:numId w:val="22"/>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 xml:space="preserve">Value of X is 8 for Rel.18 </w:t>
            </w:r>
            <w:proofErr w:type="spellStart"/>
            <w:r w:rsidRPr="00271DBA">
              <w:rPr>
                <w:rFonts w:ascii="Calibri" w:hAnsi="Calibri" w:cs="Calibri"/>
                <w:bCs/>
                <w:color w:val="000000"/>
                <w:bdr w:val="none" w:sz="0" w:space="0" w:color="auto" w:frame="1"/>
                <w:lang w:eastAsia="ja-JP"/>
              </w:rPr>
              <w:t>eType</w:t>
            </w:r>
            <w:proofErr w:type="spellEnd"/>
            <w:r w:rsidRPr="00271DBA">
              <w:rPr>
                <w:rFonts w:ascii="Calibri" w:hAnsi="Calibri" w:cs="Calibri"/>
                <w:bCs/>
                <w:color w:val="000000"/>
                <w:bdr w:val="none" w:sz="0" w:space="0" w:color="auto" w:frame="1"/>
                <w:lang w:eastAsia="ja-JP"/>
              </w:rPr>
              <w:t xml:space="preserve"> 1 DMRS and X is 12 for </w:t>
            </w:r>
            <w:r w:rsidRPr="00271DBA">
              <w:rPr>
                <w:rFonts w:ascii="Calibri" w:hAnsi="Calibri" w:cs="Calibri"/>
                <w:bCs/>
                <w:color w:val="000000"/>
                <w:bdr w:val="none" w:sz="0" w:space="0" w:color="auto" w:frame="1"/>
                <w:shd w:val="clear" w:color="auto" w:fill="FFFFFF"/>
                <w:lang w:eastAsia="ja-JP"/>
              </w:rPr>
              <w:t xml:space="preserve">Rel.18 </w:t>
            </w:r>
            <w:proofErr w:type="spellStart"/>
            <w:r w:rsidRPr="00271DBA">
              <w:rPr>
                <w:rFonts w:ascii="Calibri" w:hAnsi="Calibri" w:cs="Calibri"/>
                <w:bCs/>
                <w:color w:val="000000"/>
                <w:bdr w:val="none" w:sz="0" w:space="0" w:color="auto" w:frame="1"/>
                <w:shd w:val="clear" w:color="auto" w:fill="FFFFFF"/>
                <w:lang w:eastAsia="ja-JP"/>
              </w:rPr>
              <w:t>eType</w:t>
            </w:r>
            <w:proofErr w:type="spellEnd"/>
            <w:r w:rsidRPr="00271DBA">
              <w:rPr>
                <w:rFonts w:ascii="Calibri" w:hAnsi="Calibri" w:cs="Calibri"/>
                <w:bCs/>
                <w:color w:val="000000"/>
                <w:bdr w:val="none" w:sz="0" w:space="0" w:color="auto" w:frame="1"/>
                <w:shd w:val="clear" w:color="auto" w:fill="FFFFFF"/>
                <w:lang w:eastAsia="ja-JP"/>
              </w:rPr>
              <w:t xml:space="preserve"> 2 </w:t>
            </w:r>
            <w:r w:rsidRPr="00271DBA">
              <w:rPr>
                <w:rFonts w:ascii="Calibri" w:hAnsi="Calibri" w:cs="Calibri"/>
                <w:bCs/>
                <w:color w:val="000000"/>
                <w:bdr w:val="none" w:sz="0" w:space="0" w:color="auto" w:frame="1"/>
                <w:lang w:eastAsia="ja-JP"/>
              </w:rPr>
              <w:t>DMRS. </w:t>
            </w:r>
          </w:p>
          <w:p w14:paraId="3FF5EE02" w14:textId="77777777" w:rsidR="00271DBA" w:rsidRPr="00271DBA" w:rsidRDefault="00271DBA" w:rsidP="0099293A">
            <w:pPr>
              <w:numPr>
                <w:ilvl w:val="3"/>
                <w:numId w:val="23"/>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Whether/how to enhance the reserved field in antenna ports tables under different values of “DMRS port(s) offset indicator”.</w:t>
            </w:r>
          </w:p>
          <w:p w14:paraId="58B8A4F5" w14:textId="77777777" w:rsidR="00271DBA" w:rsidRPr="00271DBA" w:rsidRDefault="00271DBA" w:rsidP="0099293A">
            <w:pPr>
              <w:numPr>
                <w:ilvl w:val="2"/>
                <w:numId w:val="24"/>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Whether to support M&gt;1 and its </w:t>
            </w:r>
            <w:r w:rsidRPr="00271DBA">
              <w:rPr>
                <w:rFonts w:ascii="Calibri" w:hAnsi="Calibri" w:cs="Calibri"/>
                <w:bCs/>
                <w:color w:val="000000"/>
                <w:bdr w:val="none" w:sz="0" w:space="0" w:color="auto" w:frame="1"/>
                <w:shd w:val="clear" w:color="auto" w:fill="FFFFFF"/>
                <w:lang w:eastAsia="ja-JP"/>
              </w:rPr>
              <w:t>DMRS port combinations under different values of “DMRS port(s) offset indicator”.</w:t>
            </w:r>
          </w:p>
          <w:p w14:paraId="3E9D29DD" w14:textId="77777777" w:rsidR="00271DBA" w:rsidRPr="00271DBA" w:rsidRDefault="00271DBA" w:rsidP="0099293A">
            <w:pPr>
              <w:numPr>
                <w:ilvl w:val="1"/>
                <w:numId w:val="25"/>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Scheme C: Reuse the existing Tables 7.3.1.2.2-1/2/3/4 and Tables 7.3.1.2.2-1A/2A/3A/4A in TS38.212 and keep the size of antenna ports field in DCI unchanged. Introduce new table to indicate Rel.18 DMRS ports including full 8/16 or 12/24 ports.  </w:t>
            </w:r>
          </w:p>
          <w:p w14:paraId="2E5BDB7A" w14:textId="77777777" w:rsidR="00271DBA" w:rsidRPr="00271DBA" w:rsidRDefault="00271DBA" w:rsidP="0099293A">
            <w:pPr>
              <w:numPr>
                <w:ilvl w:val="2"/>
                <w:numId w:val="26"/>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 xml:space="preserve">TDRA entry configured includes </w:t>
            </w:r>
            <w:proofErr w:type="spellStart"/>
            <w:proofErr w:type="gramStart"/>
            <w:r w:rsidRPr="00271DBA">
              <w:rPr>
                <w:rFonts w:ascii="Calibri" w:hAnsi="Calibri" w:cs="Calibri"/>
                <w:bCs/>
                <w:color w:val="000000"/>
                <w:bdr w:val="none" w:sz="0" w:space="0" w:color="auto" w:frame="1"/>
                <w:lang w:eastAsia="ja-JP"/>
              </w:rPr>
              <w:t>a</w:t>
            </w:r>
            <w:proofErr w:type="spellEnd"/>
            <w:proofErr w:type="gramEnd"/>
            <w:r w:rsidRPr="00271DBA">
              <w:rPr>
                <w:rFonts w:ascii="Calibri" w:hAnsi="Calibri" w:cs="Calibri"/>
                <w:bCs/>
                <w:color w:val="000000"/>
                <w:bdr w:val="none" w:sz="0" w:space="0" w:color="auto" w:frame="1"/>
                <w:lang w:eastAsia="ja-JP"/>
              </w:rPr>
              <w:t xml:space="preserve"> entry indicate what DMRS ports is used for scheduling.  </w:t>
            </w:r>
          </w:p>
          <w:p w14:paraId="14FFA925" w14:textId="77777777" w:rsidR="00271DBA" w:rsidRPr="00271DBA" w:rsidRDefault="00271DBA" w:rsidP="0099293A">
            <w:pPr>
              <w:numPr>
                <w:ilvl w:val="1"/>
                <w:numId w:val="27"/>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Scheme D: </w:t>
            </w:r>
            <w:r w:rsidRPr="00271DBA">
              <w:rPr>
                <w:rFonts w:ascii="Calibri" w:hAnsi="Calibri" w:cs="Calibri"/>
                <w:bCs/>
                <w:color w:val="000000"/>
                <w:bdr w:val="none" w:sz="0" w:space="0" w:color="auto" w:frame="1"/>
                <w:shd w:val="clear" w:color="auto" w:fill="FFFFFF"/>
                <w:lang w:eastAsia="ja-JP"/>
              </w:rPr>
              <w:t>Reuse the existing Tables 7.3.1.2.2-1/2/3/4 and Tables 7.3.1.2.2-1A/2A/3A/4A in TS38.212 and keep the size of antenna ports field in DCI unchanged. Introduce new tables to indicate Rel.18 DMRS ports with new DMRS port index. </w:t>
            </w:r>
          </w:p>
          <w:p w14:paraId="2F08B168" w14:textId="77777777" w:rsidR="00271DBA" w:rsidRPr="00271DBA" w:rsidRDefault="00271DBA" w:rsidP="0099293A">
            <w:pPr>
              <w:numPr>
                <w:ilvl w:val="2"/>
                <w:numId w:val="28"/>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At least one Rel-18 DMRS port with the new port index </w:t>
            </w:r>
            <w:r w:rsidRPr="00271DBA">
              <w:rPr>
                <w:rFonts w:ascii="Calibri" w:hAnsi="Calibri" w:cs="Calibri"/>
                <w:bCs/>
                <w:i/>
                <w:iCs/>
                <w:color w:val="000000"/>
                <w:bdr w:val="none" w:sz="0" w:space="0" w:color="auto" w:frame="1"/>
                <w:lang w:eastAsia="ja-JP"/>
              </w:rPr>
              <w:t>p</w:t>
            </w:r>
            <w:r w:rsidRPr="00271DBA">
              <w:rPr>
                <w:rFonts w:ascii="Calibri" w:hAnsi="Calibri" w:cs="Calibri"/>
                <w:bCs/>
                <w:color w:val="000000"/>
                <w:bdr w:val="none" w:sz="0" w:space="0" w:color="auto" w:frame="1"/>
                <w:lang w:eastAsia="ja-JP"/>
              </w:rPr>
              <w:t> is included in each row </w:t>
            </w:r>
          </w:p>
          <w:p w14:paraId="7B8AA8C3" w14:textId="77777777" w:rsidR="00271DBA" w:rsidRPr="00271DBA" w:rsidRDefault="00271DBA" w:rsidP="0099293A">
            <w:pPr>
              <w:numPr>
                <w:ilvl w:val="2"/>
                <w:numId w:val="28"/>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the combination of Rel-18 DMRS ports with the new port index and legacy port index in one row </w:t>
            </w:r>
          </w:p>
          <w:p w14:paraId="117933B5" w14:textId="77777777" w:rsidR="00271DBA" w:rsidRPr="00271DBA" w:rsidRDefault="00271DBA" w:rsidP="0099293A">
            <w:pPr>
              <w:numPr>
                <w:ilvl w:val="1"/>
                <w:numId w:val="29"/>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MU restrictions with the determined tables for DMRS ports indications. </w:t>
            </w:r>
          </w:p>
          <w:p w14:paraId="4B6C7446" w14:textId="46A36C26" w:rsidR="004406E0" w:rsidRPr="00271DBA" w:rsidRDefault="00271DBA" w:rsidP="0099293A">
            <w:pPr>
              <w:numPr>
                <w:ilvl w:val="1"/>
                <w:numId w:val="29"/>
              </w:numPr>
              <w:shd w:val="clear" w:color="auto" w:fill="FFFFFF"/>
              <w:spacing w:afterLines="0" w:after="120"/>
              <w:rPr>
                <w:rFonts w:ascii="Calibri" w:hAnsi="Calibri" w:cs="Calibri"/>
                <w:color w:val="000000"/>
                <w:lang w:eastAsia="ja-JP"/>
              </w:rPr>
            </w:pPr>
            <w:r w:rsidRPr="00271DBA">
              <w:rPr>
                <w:rFonts w:ascii="Calibri" w:hAnsi="Calibri" w:cs="Calibri"/>
                <w:bCs/>
                <w:color w:val="000000"/>
                <w:bdr w:val="none" w:sz="0" w:space="0" w:color="auto" w:frame="1"/>
                <w:lang w:eastAsia="ja-JP"/>
              </w:rPr>
              <w:t>FFS: </w:t>
            </w:r>
            <w:r w:rsidRPr="00271DBA">
              <w:rPr>
                <w:rFonts w:ascii="Calibri" w:hAnsi="Calibri" w:cs="Calibri"/>
                <w:bCs/>
                <w:color w:val="000000"/>
                <w:bdr w:val="none" w:sz="0" w:space="0" w:color="auto" w:frame="1"/>
                <w:shd w:val="clear" w:color="auto" w:fill="FFFFFF"/>
                <w:lang w:eastAsia="ja-JP"/>
              </w:rPr>
              <w:t>How to enhance antenna ports tables in TS38.212 to indicate Rel.18 DMRS ports for PUSCH for rank = 1,2,3,4.</w:t>
            </w:r>
          </w:p>
        </w:tc>
      </w:tr>
    </w:tbl>
    <w:p w14:paraId="1AD23FA5" w14:textId="77777777" w:rsidR="00271DBA" w:rsidRDefault="00271DBA" w:rsidP="00325065">
      <w:pPr>
        <w:spacing w:after="120"/>
        <w:jc w:val="both"/>
        <w:rPr>
          <w:rFonts w:eastAsiaTheme="minorEastAsia"/>
          <w:kern w:val="2"/>
          <w:lang w:eastAsia="zh-CN"/>
        </w:rPr>
      </w:pPr>
    </w:p>
    <w:p w14:paraId="62E15E2C" w14:textId="5B5B65A5" w:rsidR="00EC0809" w:rsidRPr="00271DBA" w:rsidRDefault="004406E0" w:rsidP="00325065">
      <w:pPr>
        <w:spacing w:after="120"/>
        <w:jc w:val="both"/>
        <w:rPr>
          <w:rFonts w:eastAsia="等线"/>
          <w:lang w:eastAsia="zh-CN"/>
        </w:rPr>
      </w:pPr>
      <w:r>
        <w:rPr>
          <w:rFonts w:eastAsiaTheme="minorEastAsia"/>
          <w:kern w:val="2"/>
          <w:lang w:eastAsia="zh-CN"/>
        </w:rPr>
        <w:t xml:space="preserve">Compared with </w:t>
      </w:r>
      <w:r w:rsidR="00271DBA">
        <w:rPr>
          <w:rFonts w:eastAsiaTheme="minorEastAsia"/>
          <w:kern w:val="2"/>
          <w:lang w:eastAsia="zh-CN"/>
        </w:rPr>
        <w:t>Scheme B, C and D</w:t>
      </w:r>
      <w:r w:rsidR="00EC0809">
        <w:rPr>
          <w:rFonts w:eastAsiaTheme="minorEastAsia"/>
          <w:kern w:val="2"/>
          <w:lang w:eastAsia="zh-CN"/>
        </w:rPr>
        <w:t xml:space="preserve">, </w:t>
      </w:r>
      <w:r w:rsidR="00271DBA">
        <w:rPr>
          <w:rFonts w:eastAsia="等线" w:hint="eastAsia"/>
          <w:lang w:eastAsia="zh-CN"/>
        </w:rPr>
        <w:t>Scheme</w:t>
      </w:r>
      <w:r w:rsidR="00271DBA">
        <w:rPr>
          <w:rFonts w:eastAsia="等线"/>
          <w:lang w:eastAsia="zh-CN"/>
        </w:rPr>
        <w:t xml:space="preserve"> </w:t>
      </w:r>
      <w:r w:rsidR="00271DBA">
        <w:rPr>
          <w:rFonts w:eastAsia="等线" w:hint="eastAsia"/>
          <w:lang w:eastAsia="zh-CN"/>
        </w:rPr>
        <w:t>A</w:t>
      </w:r>
      <w:r w:rsidR="00271DBA">
        <w:rPr>
          <w:rFonts w:eastAsia="等线"/>
          <w:lang w:eastAsia="zh-CN"/>
        </w:rPr>
        <w:t xml:space="preserve"> is the simple way to support </w:t>
      </w:r>
      <w:r w:rsidR="00271DBA">
        <w:rPr>
          <w:rFonts w:ascii="Calibri" w:hAnsi="Calibri" w:cs="Calibri"/>
          <w:bCs/>
          <w:color w:val="000000"/>
          <w:bdr w:val="none" w:sz="0" w:space="0" w:color="auto" w:frame="1"/>
          <w:lang w:eastAsia="ja-JP"/>
        </w:rPr>
        <w:t>indicating</w:t>
      </w:r>
      <w:r w:rsidR="00271DBA" w:rsidRPr="00271DBA">
        <w:rPr>
          <w:rFonts w:ascii="Calibri" w:hAnsi="Calibri" w:cs="Calibri"/>
          <w:bCs/>
          <w:color w:val="000000"/>
          <w:bdr w:val="none" w:sz="0" w:space="0" w:color="auto" w:frame="1"/>
          <w:lang w:eastAsia="ja-JP"/>
        </w:rPr>
        <w:t xml:space="preserve"> Rel.18 DMRS ports for PDSCH</w:t>
      </w:r>
      <w:r w:rsidR="00271DBA">
        <w:rPr>
          <w:rFonts w:eastAsia="等线"/>
          <w:lang w:eastAsia="zh-CN"/>
        </w:rPr>
        <w:t>.</w:t>
      </w:r>
    </w:p>
    <w:p w14:paraId="46A93705" w14:textId="3B967392" w:rsidR="00EC0809" w:rsidRPr="00271DBA" w:rsidRDefault="00EC0809" w:rsidP="00EC0809">
      <w:pPr>
        <w:spacing w:after="120"/>
        <w:jc w:val="both"/>
        <w:rPr>
          <w:rFonts w:eastAsiaTheme="minorEastAsia"/>
          <w:b/>
          <w:lang w:eastAsia="zh-CN"/>
        </w:rPr>
      </w:pPr>
      <w:r w:rsidRPr="00271DBA">
        <w:rPr>
          <w:b/>
        </w:rPr>
        <w:t xml:space="preserve">Proposal 2: </w:t>
      </w:r>
      <w:r w:rsidR="00271DBA" w:rsidRPr="00271DBA">
        <w:rPr>
          <w:b/>
        </w:rPr>
        <w:t xml:space="preserve">For </w:t>
      </w:r>
      <w:r w:rsidR="00271DBA" w:rsidRPr="00271DBA">
        <w:rPr>
          <w:rFonts w:eastAsiaTheme="minorEastAsia"/>
          <w:b/>
          <w:bCs/>
          <w:lang w:eastAsia="ja-JP"/>
        </w:rPr>
        <w:t xml:space="preserve">enhancing TS38.212 to indicate Rel.18 DMRS ports for PDSCH, </w:t>
      </w:r>
      <w:r w:rsidR="00271DBA" w:rsidRPr="00271DBA">
        <w:rPr>
          <w:rFonts w:eastAsia="等线" w:hint="eastAsia"/>
          <w:b/>
          <w:lang w:eastAsia="zh-CN"/>
        </w:rPr>
        <w:t>Scheme</w:t>
      </w:r>
      <w:r w:rsidR="00271DBA" w:rsidRPr="00271DBA">
        <w:rPr>
          <w:rFonts w:eastAsia="等线"/>
          <w:b/>
          <w:lang w:eastAsia="zh-CN"/>
        </w:rPr>
        <w:t xml:space="preserve"> </w:t>
      </w:r>
      <w:r w:rsidR="00271DBA" w:rsidRPr="00271DBA">
        <w:rPr>
          <w:rFonts w:eastAsia="等线" w:hint="eastAsia"/>
          <w:b/>
          <w:lang w:eastAsia="zh-CN"/>
        </w:rPr>
        <w:t>A</w:t>
      </w:r>
      <w:r w:rsidR="00271DBA" w:rsidRPr="00271DBA">
        <w:rPr>
          <w:rFonts w:eastAsia="等线"/>
          <w:b/>
          <w:lang w:eastAsia="zh-CN"/>
        </w:rPr>
        <w:t xml:space="preserve"> is used </w:t>
      </w:r>
      <w:r w:rsidR="00271DBA" w:rsidRPr="00271DBA">
        <w:rPr>
          <w:rFonts w:eastAsiaTheme="minorEastAsia"/>
          <w:b/>
          <w:bCs/>
          <w:lang w:eastAsia="ja-JP"/>
        </w:rPr>
        <w:t>to indicate Rel.18 DMRS ports for PDSCH.</w:t>
      </w:r>
    </w:p>
    <w:p w14:paraId="45191A6B" w14:textId="77777777" w:rsidR="004406E0" w:rsidRPr="00325065" w:rsidRDefault="004406E0" w:rsidP="00325065">
      <w:pPr>
        <w:spacing w:after="120"/>
        <w:jc w:val="both"/>
        <w:rPr>
          <w:rFonts w:eastAsiaTheme="minorEastAsia"/>
          <w:kern w:val="2"/>
          <w:lang w:eastAsia="zh-CN"/>
        </w:rPr>
      </w:pP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7D7C0A5" w14:textId="77777777" w:rsidR="00271DBA" w:rsidRPr="00F224AA" w:rsidRDefault="00271DBA" w:rsidP="00271DBA">
      <w:pPr>
        <w:spacing w:after="120"/>
        <w:jc w:val="both"/>
        <w:rPr>
          <w:rFonts w:eastAsiaTheme="minorEastAsia"/>
          <w:b/>
          <w:bCs/>
          <w:lang w:eastAsia="zh-CN"/>
        </w:rPr>
      </w:pPr>
      <w:r w:rsidRPr="00172033">
        <w:rPr>
          <w:b/>
        </w:rPr>
        <w:t xml:space="preserve">Proposal 1: </w:t>
      </w:r>
      <w:r w:rsidRPr="00F224AA">
        <w:rPr>
          <w:rFonts w:eastAsia="Malgun Gothic"/>
          <w:b/>
          <w:lang w:eastAsia="ja-JP"/>
        </w:rPr>
        <w:t xml:space="preserve">For FD-OCC length 4 for DMRS of PDSCH/PUSCH for Rel.18 </w:t>
      </w:r>
      <w:proofErr w:type="spellStart"/>
      <w:r w:rsidRPr="00F224AA">
        <w:rPr>
          <w:rFonts w:eastAsia="Malgun Gothic"/>
          <w:b/>
          <w:lang w:eastAsia="ja-JP"/>
        </w:rPr>
        <w:t>eType</w:t>
      </w:r>
      <w:proofErr w:type="spellEnd"/>
      <w:r w:rsidRPr="00F224AA">
        <w:rPr>
          <w:rFonts w:eastAsia="Malgun Gothic"/>
          <w:b/>
          <w:lang w:eastAsia="ja-JP"/>
        </w:rPr>
        <w:t xml:space="preserve"> 1/</w:t>
      </w:r>
      <w:proofErr w:type="spellStart"/>
      <w:r w:rsidRPr="00F224AA">
        <w:rPr>
          <w:rFonts w:eastAsia="Malgun Gothic"/>
          <w:b/>
          <w:lang w:eastAsia="ja-JP"/>
        </w:rPr>
        <w:t>eType</w:t>
      </w:r>
      <w:proofErr w:type="spellEnd"/>
      <w:r w:rsidRPr="00F224AA">
        <w:rPr>
          <w:rFonts w:eastAsia="Malgun Gothic"/>
          <w:b/>
          <w:lang w:eastAsia="ja-JP"/>
        </w:rPr>
        <w:t xml:space="preserve"> 2 DMRS</w:t>
      </w:r>
      <w:r>
        <w:rPr>
          <w:rFonts w:eastAsiaTheme="minorEastAsia"/>
          <w:b/>
          <w:bCs/>
          <w:lang w:eastAsia="zh-CN"/>
        </w:rPr>
        <w:t xml:space="preserve">, </w:t>
      </w:r>
      <w:r w:rsidRPr="00F224AA">
        <w:rPr>
          <w:rFonts w:eastAsiaTheme="minorEastAsia"/>
          <w:b/>
          <w:bCs/>
          <w:lang w:eastAsia="zh-CN"/>
        </w:rPr>
        <w:t>Opt.1-1: Walsh matrix (</w:t>
      </w:r>
      <w:proofErr w:type="spellStart"/>
      <w:r w:rsidRPr="00F224AA">
        <w:rPr>
          <w:rFonts w:eastAsiaTheme="minorEastAsia"/>
          <w:b/>
          <w:bCs/>
          <w:lang w:eastAsia="zh-CN"/>
        </w:rPr>
        <w:t>Hadamard</w:t>
      </w:r>
      <w:proofErr w:type="spellEnd"/>
      <w:r w:rsidRPr="00F224AA">
        <w:rPr>
          <w:rFonts w:eastAsiaTheme="minorEastAsia"/>
          <w:b/>
          <w:bCs/>
          <w:lang w:eastAsia="zh-CN"/>
        </w:rPr>
        <w:t xml:space="preserve"> code)</w:t>
      </w:r>
      <w:r>
        <w:rPr>
          <w:rFonts w:eastAsiaTheme="minorEastAsia"/>
          <w:b/>
          <w:bCs/>
          <w:lang w:eastAsia="zh-CN"/>
        </w:rPr>
        <w:t xml:space="preserve"> is made as baseline.</w:t>
      </w:r>
    </w:p>
    <w:p w14:paraId="0598120A" w14:textId="1BA05BDD" w:rsidR="00172033" w:rsidRPr="00271DBA" w:rsidRDefault="00271DBA" w:rsidP="00271DBA">
      <w:pPr>
        <w:spacing w:after="120"/>
        <w:jc w:val="both"/>
        <w:rPr>
          <w:rFonts w:eastAsiaTheme="minorEastAsia"/>
          <w:b/>
          <w:lang w:eastAsia="zh-CN"/>
        </w:rPr>
      </w:pPr>
      <w:r w:rsidRPr="00271DBA">
        <w:rPr>
          <w:b/>
        </w:rPr>
        <w:t xml:space="preserve">Proposal 2: For </w:t>
      </w:r>
      <w:r w:rsidRPr="00271DBA">
        <w:rPr>
          <w:rFonts w:eastAsiaTheme="minorEastAsia"/>
          <w:b/>
          <w:bCs/>
          <w:lang w:eastAsia="ja-JP"/>
        </w:rPr>
        <w:t xml:space="preserve">enhancing TS38.212 to indicate Rel.18 DMRS ports for PDSCH, </w:t>
      </w:r>
      <w:r w:rsidRPr="00271DBA">
        <w:rPr>
          <w:rFonts w:eastAsia="等线" w:hint="eastAsia"/>
          <w:b/>
          <w:lang w:eastAsia="zh-CN"/>
        </w:rPr>
        <w:t>Scheme</w:t>
      </w:r>
      <w:r w:rsidRPr="00271DBA">
        <w:rPr>
          <w:rFonts w:eastAsia="等线"/>
          <w:b/>
          <w:lang w:eastAsia="zh-CN"/>
        </w:rPr>
        <w:t xml:space="preserve"> </w:t>
      </w:r>
      <w:r w:rsidRPr="00271DBA">
        <w:rPr>
          <w:rFonts w:eastAsia="等线" w:hint="eastAsia"/>
          <w:b/>
          <w:lang w:eastAsia="zh-CN"/>
        </w:rPr>
        <w:t>A</w:t>
      </w:r>
      <w:r w:rsidRPr="00271DBA">
        <w:rPr>
          <w:rFonts w:eastAsia="等线"/>
          <w:b/>
          <w:lang w:eastAsia="zh-CN"/>
        </w:rPr>
        <w:t xml:space="preserve"> is used </w:t>
      </w:r>
      <w:r w:rsidRPr="00271DBA">
        <w:rPr>
          <w:rFonts w:eastAsiaTheme="minorEastAsia"/>
          <w:b/>
          <w:bCs/>
          <w:lang w:eastAsia="ja-JP"/>
        </w:rPr>
        <w:t>to indicate Rel.18 DMRS ports for PDSCH.</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0886DE7B" w:rsidR="00890372" w:rsidRDefault="00890372" w:rsidP="00890372">
      <w:pPr>
        <w:pStyle w:val="ad"/>
        <w:numPr>
          <w:ilvl w:val="0"/>
          <w:numId w:val="4"/>
        </w:numPr>
        <w:spacing w:after="120"/>
        <w:ind w:leftChars="0"/>
        <w:rPr>
          <w:rFonts w:ascii="Times New Roman" w:eastAsia="宋体" w:hAnsi="Times New Roman"/>
          <w:szCs w:val="20"/>
        </w:rPr>
      </w:pPr>
      <w:r w:rsidRPr="00890372">
        <w:rPr>
          <w:rFonts w:ascii="Times New Roman" w:eastAsia="宋体" w:hAnsi="Times New Roman"/>
          <w:szCs w:val="20"/>
        </w:rPr>
        <w:t>Chairman’s Notes, RAN1#1</w:t>
      </w:r>
      <w:r w:rsidR="005649BE">
        <w:rPr>
          <w:rFonts w:ascii="Times New Roman" w:eastAsia="宋体" w:hAnsi="Times New Roman"/>
          <w:szCs w:val="20"/>
        </w:rPr>
        <w:t>10</w:t>
      </w:r>
      <w:r w:rsidR="00DA1DE3">
        <w:rPr>
          <w:rFonts w:ascii="Times New Roman" w:eastAsia="宋体" w:hAnsi="Times New Roman"/>
          <w:szCs w:val="20"/>
        </w:rPr>
        <w:t>bis-e</w:t>
      </w:r>
      <w:r w:rsidRPr="00890372">
        <w:rPr>
          <w:rFonts w:ascii="Times New Roman" w:eastAsia="宋体" w:hAnsi="Times New Roman"/>
          <w:szCs w:val="20"/>
        </w:rPr>
        <w:t xml:space="preserve">, final, </w:t>
      </w:r>
      <w:r w:rsidR="00DA1DE3">
        <w:rPr>
          <w:rFonts w:ascii="Times New Roman" w:eastAsia="宋体" w:hAnsi="Times New Roman"/>
          <w:szCs w:val="20"/>
        </w:rPr>
        <w:t>October</w:t>
      </w:r>
      <w:r w:rsidRPr="00890372">
        <w:rPr>
          <w:rFonts w:ascii="Times New Roman" w:eastAsia="宋体" w:hAnsi="Times New Roman"/>
          <w:szCs w:val="20"/>
        </w:rPr>
        <w:t xml:space="preserve"> </w:t>
      </w:r>
      <w:r w:rsidR="00DA1DE3">
        <w:rPr>
          <w:rFonts w:ascii="Times New Roman" w:eastAsia="宋体" w:hAnsi="Times New Roman"/>
          <w:szCs w:val="20"/>
        </w:rPr>
        <w:t>10th – 19</w:t>
      </w:r>
      <w:r w:rsidRPr="00890372">
        <w:rPr>
          <w:rFonts w:ascii="Times New Roman" w:eastAsia="宋体" w:hAnsi="Times New Roman"/>
          <w:szCs w:val="20"/>
        </w:rPr>
        <w:t>th, 2022</w:t>
      </w:r>
    </w:p>
    <w:p w14:paraId="64938E44" w14:textId="49F7527B" w:rsidR="00891DDA" w:rsidRPr="00DA1DE3" w:rsidRDefault="00DA1DE3" w:rsidP="00DA1DE3">
      <w:pPr>
        <w:pStyle w:val="af3"/>
        <w:numPr>
          <w:ilvl w:val="0"/>
          <w:numId w:val="4"/>
        </w:numPr>
        <w:shd w:val="clear" w:color="auto" w:fill="FFFFFF"/>
        <w:spacing w:before="0" w:beforeAutospacing="0" w:after="120" w:afterAutospacing="0"/>
        <w:rPr>
          <w:rFonts w:ascii="Times" w:eastAsia="MS PGothic" w:hAnsi="Times" w:cs="Times"/>
          <w:color w:val="000000"/>
          <w:sz w:val="20"/>
          <w:szCs w:val="20"/>
        </w:rPr>
      </w:pPr>
      <w:r>
        <w:rPr>
          <w:rFonts w:ascii="Times" w:eastAsia="MS PGothic" w:hAnsi="Times" w:cs="Times"/>
          <w:color w:val="000000"/>
          <w:sz w:val="20"/>
          <w:szCs w:val="20"/>
        </w:rPr>
        <w:t>R1-2210408, FL summary on DMRS#4, Moderator (NTT DOCOMO)</w:t>
      </w:r>
    </w:p>
    <w:sectPr w:rsidR="00891DDA" w:rsidRPr="00DA1DE3"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BECE7" w14:textId="77777777" w:rsidR="00AB1410" w:rsidRDefault="00AB1410" w:rsidP="00D4417E">
      <w:pPr>
        <w:spacing w:after="120"/>
        <w:ind w:left="-2"/>
      </w:pPr>
      <w:r>
        <w:separator/>
      </w:r>
    </w:p>
  </w:endnote>
  <w:endnote w:type="continuationSeparator" w:id="0">
    <w:p w14:paraId="7A3F7272" w14:textId="77777777" w:rsidR="00AB1410" w:rsidRDefault="00AB1410" w:rsidP="00D4417E">
      <w:pPr>
        <w:spacing w:after="120"/>
        <w:ind w:left="-2"/>
      </w:pPr>
      <w:r>
        <w:continuationSeparator/>
      </w:r>
    </w:p>
  </w:endnote>
  <w:endnote w:type="continuationNotice" w:id="1">
    <w:p w14:paraId="4A1FA51E" w14:textId="77777777" w:rsidR="00AB1410" w:rsidRDefault="00AB1410"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8F2A0" w14:textId="77777777" w:rsidR="00AB1410" w:rsidRDefault="00AB1410" w:rsidP="00D4417E">
      <w:pPr>
        <w:spacing w:after="120"/>
        <w:ind w:left="-2"/>
      </w:pPr>
      <w:r>
        <w:separator/>
      </w:r>
    </w:p>
  </w:footnote>
  <w:footnote w:type="continuationSeparator" w:id="0">
    <w:p w14:paraId="1E7E2B94" w14:textId="77777777" w:rsidR="00AB1410" w:rsidRDefault="00AB1410" w:rsidP="00D4417E">
      <w:pPr>
        <w:spacing w:after="120"/>
        <w:ind w:left="-2"/>
      </w:pPr>
      <w:r>
        <w:continuationSeparator/>
      </w:r>
    </w:p>
  </w:footnote>
  <w:footnote w:type="continuationNotice" w:id="1">
    <w:p w14:paraId="5466091C" w14:textId="77777777" w:rsidR="00AB1410" w:rsidRDefault="00AB1410"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1">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5"/>
  </w:num>
  <w:num w:numId="3">
    <w:abstractNumId w:val="28"/>
  </w:num>
  <w:num w:numId="4">
    <w:abstractNumId w:val="26"/>
  </w:num>
  <w:num w:numId="5">
    <w:abstractNumId w:val="2"/>
  </w:num>
  <w:num w:numId="6">
    <w:abstractNumId w:val="6"/>
  </w:num>
  <w:num w:numId="7">
    <w:abstractNumId w:val="10"/>
  </w:num>
  <w:num w:numId="8">
    <w:abstractNumId w:val="11"/>
  </w:num>
  <w:num w:numId="9">
    <w:abstractNumId w:val="20"/>
  </w:num>
  <w:num w:numId="10">
    <w:abstractNumId w:val="24"/>
  </w:num>
  <w:num w:numId="11">
    <w:abstractNumId w:val="5"/>
  </w:num>
  <w:num w:numId="12">
    <w:abstractNumId w:val="14"/>
  </w:num>
  <w:num w:numId="13">
    <w:abstractNumId w:val="1"/>
  </w:num>
  <w:num w:numId="14">
    <w:abstractNumId w:val="8"/>
  </w:num>
  <w:num w:numId="15">
    <w:abstractNumId w:val="21"/>
  </w:num>
  <w:num w:numId="16">
    <w:abstractNumId w:val="16"/>
  </w:num>
  <w:num w:numId="17">
    <w:abstractNumId w:val="4"/>
  </w:num>
  <w:num w:numId="18">
    <w:abstractNumId w:val="19"/>
  </w:num>
  <w:num w:numId="19">
    <w:abstractNumId w:val="17"/>
  </w:num>
  <w:num w:numId="20">
    <w:abstractNumId w:val="0"/>
  </w:num>
  <w:num w:numId="21">
    <w:abstractNumId w:val="23"/>
  </w:num>
  <w:num w:numId="22">
    <w:abstractNumId w:val="3"/>
  </w:num>
  <w:num w:numId="23">
    <w:abstractNumId w:val="13"/>
  </w:num>
  <w:num w:numId="24">
    <w:abstractNumId w:val="22"/>
  </w:num>
  <w:num w:numId="25">
    <w:abstractNumId w:val="15"/>
  </w:num>
  <w:num w:numId="26">
    <w:abstractNumId w:val="12"/>
  </w:num>
  <w:num w:numId="27">
    <w:abstractNumId w:val="7"/>
  </w:num>
  <w:num w:numId="28">
    <w:abstractNumId w:val="9"/>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27417-04A9-4766-9406-A21AF133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1392</Words>
  <Characters>7937</Characters>
  <Application>Microsoft Office Word</Application>
  <DocSecurity>0</DocSecurity>
  <PresentationFormat/>
  <Lines>66</Lines>
  <Paragraphs>18</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2022-10-24T07:35:00Z</dcterms:created>
  <dcterms:modified xsi:type="dcterms:W3CDTF">2022-10-28T01:14:00Z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